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C956D" w14:textId="77777777" w:rsidR="00FA1456" w:rsidRPr="007660FA" w:rsidRDefault="00FA1456" w:rsidP="00FA1456">
      <w:pPr>
        <w:tabs>
          <w:tab w:val="left" w:pos="2835"/>
        </w:tabs>
        <w:spacing w:line="360" w:lineRule="auto"/>
        <w:jc w:val="both"/>
        <w:rPr>
          <w:rFonts w:cs="Calibri"/>
          <w:sz w:val="24"/>
          <w:szCs w:val="24"/>
        </w:rPr>
      </w:pPr>
    </w:p>
    <w:p w14:paraId="3F4D40ED" w14:textId="77777777" w:rsidR="00FA1456" w:rsidRPr="007660FA" w:rsidRDefault="00FA1456" w:rsidP="00FA1456">
      <w:pPr>
        <w:tabs>
          <w:tab w:val="left" w:pos="2835"/>
        </w:tabs>
        <w:spacing w:line="360" w:lineRule="auto"/>
        <w:jc w:val="both"/>
        <w:rPr>
          <w:rFonts w:cs="Calibri"/>
          <w:sz w:val="24"/>
          <w:szCs w:val="24"/>
        </w:rPr>
      </w:pPr>
    </w:p>
    <w:p w14:paraId="11C0A522" w14:textId="77777777" w:rsidR="00FA1456" w:rsidRPr="007660FA" w:rsidRDefault="00FA1456" w:rsidP="00FA1456">
      <w:pPr>
        <w:tabs>
          <w:tab w:val="left" w:pos="2835"/>
        </w:tabs>
        <w:spacing w:line="360" w:lineRule="auto"/>
        <w:jc w:val="both"/>
        <w:rPr>
          <w:rFonts w:cs="Calibri"/>
          <w:sz w:val="24"/>
          <w:szCs w:val="24"/>
        </w:rPr>
      </w:pPr>
    </w:p>
    <w:p w14:paraId="5B2273D0" w14:textId="77777777" w:rsidR="00FA1456" w:rsidRPr="005D7365" w:rsidRDefault="00FA1456" w:rsidP="00A83257">
      <w:pPr>
        <w:shd w:val="clear" w:color="auto" w:fill="8DB3E2"/>
        <w:jc w:val="center"/>
        <w:rPr>
          <w:color w:val="FFFFFF"/>
          <w:sz w:val="32"/>
          <w:szCs w:val="32"/>
        </w:rPr>
      </w:pPr>
      <w:r w:rsidRPr="005D7365">
        <w:rPr>
          <w:color w:val="FFFFFF"/>
          <w:sz w:val="32"/>
          <w:szCs w:val="32"/>
        </w:rPr>
        <w:t>PROYECTO CURRICULAR</w:t>
      </w:r>
    </w:p>
    <w:p w14:paraId="53C1E4C1" w14:textId="77777777" w:rsidR="00FA1456" w:rsidRPr="005D7365" w:rsidRDefault="00FB3F1A" w:rsidP="00A83257">
      <w:pPr>
        <w:shd w:val="clear" w:color="auto" w:fill="8DB3E2"/>
        <w:jc w:val="center"/>
        <w:rPr>
          <w:color w:val="FFFFFF"/>
          <w:sz w:val="32"/>
          <w:szCs w:val="32"/>
        </w:rPr>
      </w:pPr>
      <w:r w:rsidRPr="005D7365">
        <w:rPr>
          <w:color w:val="FFFFFF"/>
          <w:sz w:val="32"/>
          <w:szCs w:val="32"/>
        </w:rPr>
        <w:t>y</w:t>
      </w:r>
    </w:p>
    <w:p w14:paraId="5071930F" w14:textId="77777777" w:rsidR="00FA1456" w:rsidRPr="005D7365" w:rsidRDefault="00FA1456" w:rsidP="00A83257">
      <w:pPr>
        <w:shd w:val="clear" w:color="auto" w:fill="8DB3E2"/>
        <w:jc w:val="center"/>
        <w:rPr>
          <w:color w:val="FFFFFF"/>
          <w:sz w:val="32"/>
          <w:szCs w:val="32"/>
        </w:rPr>
      </w:pPr>
      <w:r w:rsidRPr="005D7365">
        <w:rPr>
          <w:color w:val="FFFFFF"/>
          <w:sz w:val="32"/>
          <w:szCs w:val="32"/>
        </w:rPr>
        <w:t>PROGRAMACIÓN DE AULA</w:t>
      </w:r>
    </w:p>
    <w:p w14:paraId="30238336" w14:textId="66EE2738" w:rsidR="00EC1BAB" w:rsidRPr="005D7365" w:rsidRDefault="00294C5B" w:rsidP="00F86149">
      <w:pPr>
        <w:shd w:val="clear" w:color="auto" w:fill="8DB3E2"/>
        <w:jc w:val="center"/>
        <w:rPr>
          <w:b/>
          <w:color w:val="FFFFFF"/>
          <w:sz w:val="32"/>
          <w:szCs w:val="32"/>
        </w:rPr>
      </w:pPr>
      <w:r>
        <w:rPr>
          <w:b/>
          <w:color w:val="FFFFFF"/>
          <w:sz w:val="32"/>
          <w:szCs w:val="32"/>
        </w:rPr>
        <w:t>Proceso integral de la actividad comercial</w:t>
      </w:r>
    </w:p>
    <w:p w14:paraId="051BFD2A" w14:textId="41A4A25D" w:rsidR="002251B1" w:rsidRPr="005D7365" w:rsidRDefault="002251B1" w:rsidP="00F86149">
      <w:pPr>
        <w:shd w:val="clear" w:color="auto" w:fill="8DB3E2"/>
        <w:jc w:val="center"/>
        <w:rPr>
          <w:rFonts w:cs="Calibri"/>
          <w:bCs/>
          <w:color w:val="FFFFFF" w:themeColor="background1"/>
          <w:sz w:val="32"/>
          <w:szCs w:val="32"/>
        </w:rPr>
      </w:pPr>
      <w:r w:rsidRPr="005D7365">
        <w:rPr>
          <w:rFonts w:cs="Calibri"/>
          <w:bCs/>
          <w:color w:val="FFFFFF" w:themeColor="background1"/>
          <w:sz w:val="32"/>
          <w:szCs w:val="32"/>
        </w:rPr>
        <w:t>Técnico Superior</w:t>
      </w:r>
      <w:r w:rsidR="006A47F7" w:rsidRPr="005D7365">
        <w:rPr>
          <w:rFonts w:cs="Calibri"/>
          <w:bCs/>
          <w:color w:val="FFFFFF" w:themeColor="background1"/>
          <w:sz w:val="32"/>
          <w:szCs w:val="32"/>
        </w:rPr>
        <w:t xml:space="preserve"> en </w:t>
      </w:r>
      <w:r w:rsidRPr="005D7365">
        <w:rPr>
          <w:rFonts w:cs="Calibri"/>
          <w:bCs/>
          <w:color w:val="FFFFFF" w:themeColor="background1"/>
          <w:sz w:val="32"/>
          <w:szCs w:val="32"/>
        </w:rPr>
        <w:t>Administración y finanzas</w:t>
      </w:r>
    </w:p>
    <w:p w14:paraId="4D5B0AB6" w14:textId="77777777" w:rsidR="00FA1456" w:rsidRPr="005D7365" w:rsidRDefault="00FB3F1A" w:rsidP="00A83257">
      <w:pPr>
        <w:shd w:val="clear" w:color="auto" w:fill="8DB3E2"/>
        <w:jc w:val="center"/>
        <w:rPr>
          <w:color w:val="FFFFFF"/>
          <w:sz w:val="32"/>
          <w:szCs w:val="32"/>
        </w:rPr>
      </w:pPr>
      <w:r w:rsidRPr="005D7365">
        <w:rPr>
          <w:color w:val="FFFFFF"/>
          <w:sz w:val="32"/>
          <w:szCs w:val="32"/>
        </w:rPr>
        <w:t>Administración y Gestión</w:t>
      </w:r>
    </w:p>
    <w:p w14:paraId="56AEA080" w14:textId="77777777" w:rsidR="00FA1456" w:rsidRPr="007660FA" w:rsidRDefault="00FA1456" w:rsidP="00FA1456">
      <w:pPr>
        <w:tabs>
          <w:tab w:val="left" w:pos="2835"/>
        </w:tabs>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08708D" w14:paraId="14B52599" w14:textId="77777777" w:rsidTr="00A76FF4">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14:paraId="57DB5768" w14:textId="77777777" w:rsidR="0008708D" w:rsidRDefault="0008708D" w:rsidP="00A76FF4">
            <w:pPr>
              <w:tabs>
                <w:tab w:val="left" w:pos="-709"/>
                <w:tab w:val="left" w:pos="1740"/>
                <w:tab w:val="center" w:pos="4598"/>
                <w:tab w:val="left" w:pos="8222"/>
              </w:tabs>
              <w:spacing w:after="0" w:line="240" w:lineRule="auto"/>
              <w:ind w:right="283"/>
              <w:jc w:val="center"/>
              <w:rPr>
                <w:b/>
                <w:bCs/>
                <w:sz w:val="24"/>
                <w:szCs w:val="24"/>
              </w:rPr>
            </w:pPr>
            <w:r>
              <w:rPr>
                <w:b/>
                <w:bCs/>
                <w:sz w:val="28"/>
                <w:szCs w:val="28"/>
              </w:rPr>
              <w:t xml:space="preserve">Disponible la Programación completa en la Zona de Profesores de </w:t>
            </w:r>
            <w:proofErr w:type="spellStart"/>
            <w:r>
              <w:rPr>
                <w:b/>
                <w:bCs/>
                <w:sz w:val="28"/>
                <w:szCs w:val="28"/>
              </w:rPr>
              <w:t>Editex</w:t>
            </w:r>
            <w:proofErr w:type="spellEnd"/>
          </w:p>
        </w:tc>
      </w:tr>
    </w:tbl>
    <w:p w14:paraId="045042DE" w14:textId="77777777" w:rsidR="002D0035" w:rsidRPr="007660FA" w:rsidRDefault="002D0035" w:rsidP="001A2842">
      <w:pPr>
        <w:tabs>
          <w:tab w:val="left" w:pos="2835"/>
        </w:tabs>
        <w:spacing w:line="360" w:lineRule="auto"/>
        <w:jc w:val="both"/>
        <w:rPr>
          <w:rFonts w:cs="Calibri"/>
          <w:sz w:val="24"/>
          <w:szCs w:val="24"/>
        </w:rPr>
      </w:pPr>
    </w:p>
    <w:p w14:paraId="1621F580" w14:textId="77777777" w:rsidR="002D0035" w:rsidRPr="007660FA" w:rsidRDefault="002D0035" w:rsidP="001A2842">
      <w:pPr>
        <w:tabs>
          <w:tab w:val="left" w:pos="2835"/>
        </w:tabs>
        <w:spacing w:line="360" w:lineRule="auto"/>
        <w:jc w:val="both"/>
        <w:rPr>
          <w:rFonts w:cs="Calibri"/>
          <w:sz w:val="24"/>
          <w:szCs w:val="24"/>
        </w:rPr>
      </w:pPr>
    </w:p>
    <w:p w14:paraId="2FD3E17A" w14:textId="77777777" w:rsidR="002D0035" w:rsidRPr="007660FA" w:rsidRDefault="002D0035" w:rsidP="001A2842">
      <w:pPr>
        <w:spacing w:line="360" w:lineRule="auto"/>
        <w:jc w:val="both"/>
        <w:rPr>
          <w:rFonts w:cs="Calibri"/>
          <w:sz w:val="24"/>
          <w:szCs w:val="24"/>
        </w:rPr>
      </w:pPr>
    </w:p>
    <w:p w14:paraId="6E7DE513" w14:textId="77777777" w:rsidR="002D0035" w:rsidRPr="007660FA" w:rsidRDefault="002D0035" w:rsidP="001A2842">
      <w:pPr>
        <w:spacing w:line="360" w:lineRule="auto"/>
        <w:jc w:val="both"/>
        <w:rPr>
          <w:rFonts w:cs="Calibri"/>
          <w:sz w:val="24"/>
          <w:szCs w:val="24"/>
        </w:rPr>
      </w:pPr>
    </w:p>
    <w:p w14:paraId="6ECA0F59" w14:textId="77777777" w:rsidR="002D0035" w:rsidRPr="007660FA" w:rsidRDefault="002D0035" w:rsidP="001A2842">
      <w:pPr>
        <w:spacing w:line="360" w:lineRule="auto"/>
        <w:jc w:val="both"/>
        <w:rPr>
          <w:rFonts w:cs="Calibri"/>
          <w:sz w:val="24"/>
          <w:szCs w:val="24"/>
        </w:rPr>
      </w:pPr>
    </w:p>
    <w:p w14:paraId="34553F5E" w14:textId="77777777" w:rsidR="002D0035" w:rsidRPr="007660FA" w:rsidRDefault="002D0035" w:rsidP="001A2842">
      <w:pPr>
        <w:spacing w:line="360" w:lineRule="auto"/>
        <w:jc w:val="both"/>
        <w:rPr>
          <w:rFonts w:cs="Calibri"/>
          <w:sz w:val="24"/>
          <w:szCs w:val="24"/>
        </w:rPr>
      </w:pPr>
    </w:p>
    <w:p w14:paraId="456CBE15" w14:textId="4EDF3D89" w:rsidR="002D0035" w:rsidRDefault="002D0035" w:rsidP="001A2842">
      <w:pPr>
        <w:spacing w:line="360" w:lineRule="auto"/>
        <w:jc w:val="both"/>
        <w:rPr>
          <w:rFonts w:cs="Calibri"/>
          <w:sz w:val="24"/>
          <w:szCs w:val="24"/>
        </w:rPr>
      </w:pPr>
    </w:p>
    <w:p w14:paraId="654883DD" w14:textId="77777777" w:rsidR="00EE1AB2" w:rsidRPr="007660FA" w:rsidRDefault="00EE1AB2" w:rsidP="001A2842">
      <w:pPr>
        <w:spacing w:line="360" w:lineRule="auto"/>
        <w:jc w:val="both"/>
        <w:rPr>
          <w:rFonts w:cs="Calibri"/>
          <w:sz w:val="24"/>
          <w:szCs w:val="24"/>
        </w:rPr>
      </w:pPr>
    </w:p>
    <w:p w14:paraId="77C509A9" w14:textId="77777777" w:rsidR="00CF2F9F" w:rsidRDefault="00CF2F9F" w:rsidP="001A2842">
      <w:pPr>
        <w:tabs>
          <w:tab w:val="left" w:pos="-709"/>
          <w:tab w:val="left" w:pos="8505"/>
        </w:tabs>
        <w:jc w:val="center"/>
        <w:rPr>
          <w:rFonts w:cs="Calibri"/>
          <w:b/>
          <w:color w:val="FFFFFF"/>
          <w:sz w:val="24"/>
          <w:szCs w:val="24"/>
        </w:rPr>
      </w:pPr>
    </w:p>
    <w:p w14:paraId="5D109706" w14:textId="77777777" w:rsidR="00CF2F9F" w:rsidRDefault="00CF2F9F" w:rsidP="001A2842">
      <w:pPr>
        <w:tabs>
          <w:tab w:val="left" w:pos="-709"/>
          <w:tab w:val="left" w:pos="8505"/>
        </w:tabs>
        <w:jc w:val="center"/>
        <w:rPr>
          <w:rFonts w:cs="Calibri"/>
          <w:b/>
          <w:color w:val="FFFFFF"/>
          <w:sz w:val="24"/>
          <w:szCs w:val="24"/>
        </w:rPr>
      </w:pPr>
    </w:p>
    <w:p w14:paraId="38C36FF9" w14:textId="77777777" w:rsidR="003A73EE" w:rsidRDefault="003A73EE" w:rsidP="001A2842">
      <w:pPr>
        <w:tabs>
          <w:tab w:val="left" w:pos="-709"/>
          <w:tab w:val="left" w:pos="8505"/>
        </w:tabs>
        <w:jc w:val="center"/>
        <w:rPr>
          <w:rFonts w:cs="Calibri"/>
          <w:b/>
          <w:color w:val="FFFFFF"/>
          <w:sz w:val="24"/>
          <w:szCs w:val="24"/>
        </w:rPr>
      </w:pPr>
    </w:p>
    <w:p w14:paraId="607E9A1E" w14:textId="77777777" w:rsidR="001A2842" w:rsidRPr="007660FA" w:rsidRDefault="001A2842" w:rsidP="001A2842">
      <w:pPr>
        <w:tabs>
          <w:tab w:val="left" w:pos="-709"/>
          <w:tab w:val="left" w:pos="8505"/>
        </w:tabs>
        <w:jc w:val="center"/>
        <w:rPr>
          <w:rFonts w:cs="Calibri"/>
          <w:b/>
          <w:sz w:val="24"/>
          <w:szCs w:val="24"/>
        </w:rPr>
      </w:pPr>
      <w:r w:rsidRPr="007660FA">
        <w:rPr>
          <w:rFonts w:cs="Calibri"/>
          <w:b/>
          <w:sz w:val="24"/>
          <w:szCs w:val="24"/>
        </w:rPr>
        <w:lastRenderedPageBreak/>
        <w:t>Índice</w:t>
      </w:r>
    </w:p>
    <w:p w14:paraId="3F8AF2D9" w14:textId="1A3604F8" w:rsidR="005F64B3" w:rsidRDefault="00D97042">
      <w:pPr>
        <w:pStyle w:val="TDC1"/>
        <w:tabs>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71208131" w:history="1">
        <w:r w:rsidR="005F64B3" w:rsidRPr="00013089">
          <w:rPr>
            <w:rStyle w:val="Hipervnculo"/>
            <w:noProof/>
          </w:rPr>
          <w:t>1. INTRODUCCIÓN</w:t>
        </w:r>
        <w:r w:rsidR="005F64B3">
          <w:rPr>
            <w:noProof/>
            <w:webHidden/>
          </w:rPr>
          <w:tab/>
        </w:r>
        <w:r w:rsidR="005F64B3">
          <w:rPr>
            <w:noProof/>
            <w:webHidden/>
          </w:rPr>
          <w:fldChar w:fldCharType="begin"/>
        </w:r>
        <w:r w:rsidR="005F64B3">
          <w:rPr>
            <w:noProof/>
            <w:webHidden/>
          </w:rPr>
          <w:instrText xml:space="preserve"> PAGEREF _Toc71208131 \h </w:instrText>
        </w:r>
        <w:r w:rsidR="005F64B3">
          <w:rPr>
            <w:noProof/>
            <w:webHidden/>
          </w:rPr>
        </w:r>
        <w:r w:rsidR="005F64B3">
          <w:rPr>
            <w:noProof/>
            <w:webHidden/>
          </w:rPr>
          <w:fldChar w:fldCharType="separate"/>
        </w:r>
        <w:r w:rsidR="005F64B3">
          <w:rPr>
            <w:noProof/>
            <w:webHidden/>
          </w:rPr>
          <w:t>4</w:t>
        </w:r>
        <w:r w:rsidR="005F64B3">
          <w:rPr>
            <w:noProof/>
            <w:webHidden/>
          </w:rPr>
          <w:fldChar w:fldCharType="end"/>
        </w:r>
      </w:hyperlink>
    </w:p>
    <w:p w14:paraId="5093417A" w14:textId="4AD8EB6C" w:rsidR="005F64B3" w:rsidRDefault="005F64B3">
      <w:pPr>
        <w:pStyle w:val="TDC2"/>
        <w:tabs>
          <w:tab w:val="right" w:leader="dot" w:pos="9742"/>
        </w:tabs>
        <w:rPr>
          <w:rFonts w:asciiTheme="minorHAnsi" w:eastAsiaTheme="minorEastAsia" w:hAnsiTheme="minorHAnsi" w:cstheme="minorBidi"/>
          <w:noProof/>
          <w:lang w:eastAsia="es-ES"/>
        </w:rPr>
      </w:pPr>
      <w:hyperlink w:anchor="_Toc71208132" w:history="1">
        <w:r w:rsidRPr="00013089">
          <w:rPr>
            <w:rStyle w:val="Hipervnculo"/>
            <w:noProof/>
          </w:rPr>
          <w:t>1.1. Identificación y marco normativo del título</w:t>
        </w:r>
        <w:r>
          <w:rPr>
            <w:noProof/>
            <w:webHidden/>
          </w:rPr>
          <w:tab/>
        </w:r>
        <w:r>
          <w:rPr>
            <w:noProof/>
            <w:webHidden/>
          </w:rPr>
          <w:fldChar w:fldCharType="begin"/>
        </w:r>
        <w:r>
          <w:rPr>
            <w:noProof/>
            <w:webHidden/>
          </w:rPr>
          <w:instrText xml:space="preserve"> PAGEREF _Toc71208132 \h </w:instrText>
        </w:r>
        <w:r>
          <w:rPr>
            <w:noProof/>
            <w:webHidden/>
          </w:rPr>
        </w:r>
        <w:r>
          <w:rPr>
            <w:noProof/>
            <w:webHidden/>
          </w:rPr>
          <w:fldChar w:fldCharType="separate"/>
        </w:r>
        <w:r>
          <w:rPr>
            <w:noProof/>
            <w:webHidden/>
          </w:rPr>
          <w:t>4</w:t>
        </w:r>
        <w:r>
          <w:rPr>
            <w:noProof/>
            <w:webHidden/>
          </w:rPr>
          <w:fldChar w:fldCharType="end"/>
        </w:r>
      </w:hyperlink>
    </w:p>
    <w:p w14:paraId="3C43CC92" w14:textId="6DB3E1C2" w:rsidR="005F64B3" w:rsidRDefault="005F64B3">
      <w:pPr>
        <w:pStyle w:val="TDC2"/>
        <w:tabs>
          <w:tab w:val="right" w:leader="dot" w:pos="9742"/>
        </w:tabs>
        <w:rPr>
          <w:rFonts w:asciiTheme="minorHAnsi" w:eastAsiaTheme="minorEastAsia" w:hAnsiTheme="minorHAnsi" w:cstheme="minorBidi"/>
          <w:noProof/>
          <w:lang w:eastAsia="es-ES"/>
        </w:rPr>
      </w:pPr>
      <w:hyperlink w:anchor="_Toc71208133" w:history="1">
        <w:r w:rsidRPr="00013089">
          <w:rPr>
            <w:rStyle w:val="Hipervnculo"/>
            <w:noProof/>
          </w:rPr>
          <w:t>1.2. Perfil profesional y competencia general</w:t>
        </w:r>
        <w:r>
          <w:rPr>
            <w:noProof/>
            <w:webHidden/>
          </w:rPr>
          <w:tab/>
        </w:r>
        <w:r>
          <w:rPr>
            <w:noProof/>
            <w:webHidden/>
          </w:rPr>
          <w:fldChar w:fldCharType="begin"/>
        </w:r>
        <w:r>
          <w:rPr>
            <w:noProof/>
            <w:webHidden/>
          </w:rPr>
          <w:instrText xml:space="preserve"> PAGEREF _Toc71208133 \h </w:instrText>
        </w:r>
        <w:r>
          <w:rPr>
            <w:noProof/>
            <w:webHidden/>
          </w:rPr>
        </w:r>
        <w:r>
          <w:rPr>
            <w:noProof/>
            <w:webHidden/>
          </w:rPr>
          <w:fldChar w:fldCharType="separate"/>
        </w:r>
        <w:r>
          <w:rPr>
            <w:noProof/>
            <w:webHidden/>
          </w:rPr>
          <w:t>5</w:t>
        </w:r>
        <w:r>
          <w:rPr>
            <w:noProof/>
            <w:webHidden/>
          </w:rPr>
          <w:fldChar w:fldCharType="end"/>
        </w:r>
      </w:hyperlink>
    </w:p>
    <w:p w14:paraId="100BE26C" w14:textId="436D1D03" w:rsidR="005F64B3" w:rsidRDefault="005F64B3">
      <w:pPr>
        <w:pStyle w:val="TDC1"/>
        <w:tabs>
          <w:tab w:val="right" w:leader="dot" w:pos="9742"/>
        </w:tabs>
        <w:rPr>
          <w:rFonts w:asciiTheme="minorHAnsi" w:eastAsiaTheme="minorEastAsia" w:hAnsiTheme="minorHAnsi" w:cstheme="minorBidi"/>
          <w:noProof/>
          <w:lang w:eastAsia="es-ES"/>
        </w:rPr>
      </w:pPr>
      <w:hyperlink w:anchor="_Toc71208134" w:history="1">
        <w:r w:rsidRPr="00013089">
          <w:rPr>
            <w:rStyle w:val="Hipervnculo"/>
            <w:noProof/>
          </w:rPr>
          <w:t>2. COMPETENCIAS Y OBJETIVOS GENERALES DEL MÓDULO</w:t>
        </w:r>
        <w:r>
          <w:rPr>
            <w:noProof/>
            <w:webHidden/>
          </w:rPr>
          <w:tab/>
        </w:r>
        <w:r>
          <w:rPr>
            <w:noProof/>
            <w:webHidden/>
          </w:rPr>
          <w:fldChar w:fldCharType="begin"/>
        </w:r>
        <w:r>
          <w:rPr>
            <w:noProof/>
            <w:webHidden/>
          </w:rPr>
          <w:instrText xml:space="preserve"> PAGEREF _Toc71208134 \h </w:instrText>
        </w:r>
        <w:r>
          <w:rPr>
            <w:noProof/>
            <w:webHidden/>
          </w:rPr>
        </w:r>
        <w:r>
          <w:rPr>
            <w:noProof/>
            <w:webHidden/>
          </w:rPr>
          <w:fldChar w:fldCharType="separate"/>
        </w:r>
        <w:r>
          <w:rPr>
            <w:noProof/>
            <w:webHidden/>
          </w:rPr>
          <w:t>6</w:t>
        </w:r>
        <w:r>
          <w:rPr>
            <w:noProof/>
            <w:webHidden/>
          </w:rPr>
          <w:fldChar w:fldCharType="end"/>
        </w:r>
      </w:hyperlink>
    </w:p>
    <w:p w14:paraId="32F9F37F" w14:textId="35D98D03" w:rsidR="005F64B3" w:rsidRDefault="005F64B3">
      <w:pPr>
        <w:pStyle w:val="TDC2"/>
        <w:tabs>
          <w:tab w:val="right" w:leader="dot" w:pos="9742"/>
        </w:tabs>
        <w:rPr>
          <w:rFonts w:asciiTheme="minorHAnsi" w:eastAsiaTheme="minorEastAsia" w:hAnsiTheme="minorHAnsi" w:cstheme="minorBidi"/>
          <w:noProof/>
          <w:lang w:eastAsia="es-ES"/>
        </w:rPr>
      </w:pPr>
      <w:hyperlink w:anchor="_Toc71208135" w:history="1">
        <w:r w:rsidRPr="00013089">
          <w:rPr>
            <w:rStyle w:val="Hipervnculo"/>
            <w:noProof/>
          </w:rPr>
          <w:t>2.1.</w:t>
        </w:r>
        <w:r w:rsidRPr="00013089">
          <w:rPr>
            <w:rStyle w:val="Hipervnculo"/>
            <w:noProof/>
            <w:lang w:eastAsia="es-ES"/>
          </w:rPr>
          <w:t xml:space="preserve"> Competencias profesionales, personales y sociales del título relativas al módulo</w:t>
        </w:r>
        <w:r>
          <w:rPr>
            <w:noProof/>
            <w:webHidden/>
          </w:rPr>
          <w:tab/>
        </w:r>
        <w:r>
          <w:rPr>
            <w:noProof/>
            <w:webHidden/>
          </w:rPr>
          <w:fldChar w:fldCharType="begin"/>
        </w:r>
        <w:r>
          <w:rPr>
            <w:noProof/>
            <w:webHidden/>
          </w:rPr>
          <w:instrText xml:space="preserve"> PAGEREF _Toc71208135 \h </w:instrText>
        </w:r>
        <w:r>
          <w:rPr>
            <w:noProof/>
            <w:webHidden/>
          </w:rPr>
        </w:r>
        <w:r>
          <w:rPr>
            <w:noProof/>
            <w:webHidden/>
          </w:rPr>
          <w:fldChar w:fldCharType="separate"/>
        </w:r>
        <w:r>
          <w:rPr>
            <w:noProof/>
            <w:webHidden/>
          </w:rPr>
          <w:t>6</w:t>
        </w:r>
        <w:r>
          <w:rPr>
            <w:noProof/>
            <w:webHidden/>
          </w:rPr>
          <w:fldChar w:fldCharType="end"/>
        </w:r>
      </w:hyperlink>
    </w:p>
    <w:p w14:paraId="39FF13B2" w14:textId="0C0BAE7A" w:rsidR="005F64B3" w:rsidRDefault="005F64B3">
      <w:pPr>
        <w:pStyle w:val="TDC2"/>
        <w:tabs>
          <w:tab w:val="right" w:leader="dot" w:pos="9742"/>
        </w:tabs>
        <w:rPr>
          <w:rFonts w:asciiTheme="minorHAnsi" w:eastAsiaTheme="minorEastAsia" w:hAnsiTheme="minorHAnsi" w:cstheme="minorBidi"/>
          <w:noProof/>
          <w:lang w:eastAsia="es-ES"/>
        </w:rPr>
      </w:pPr>
      <w:hyperlink w:anchor="_Toc71208136" w:history="1">
        <w:r w:rsidRPr="00013089">
          <w:rPr>
            <w:rStyle w:val="Hipervnculo"/>
            <w:noProof/>
          </w:rPr>
          <w:t>2.2. Unidades de competencia incluidas en el módulo</w:t>
        </w:r>
        <w:r>
          <w:rPr>
            <w:noProof/>
            <w:webHidden/>
          </w:rPr>
          <w:tab/>
        </w:r>
        <w:r>
          <w:rPr>
            <w:noProof/>
            <w:webHidden/>
          </w:rPr>
          <w:fldChar w:fldCharType="begin"/>
        </w:r>
        <w:r>
          <w:rPr>
            <w:noProof/>
            <w:webHidden/>
          </w:rPr>
          <w:instrText xml:space="preserve"> PAGEREF _Toc71208136 \h </w:instrText>
        </w:r>
        <w:r>
          <w:rPr>
            <w:noProof/>
            <w:webHidden/>
          </w:rPr>
        </w:r>
        <w:r>
          <w:rPr>
            <w:noProof/>
            <w:webHidden/>
          </w:rPr>
          <w:fldChar w:fldCharType="separate"/>
        </w:r>
        <w:r>
          <w:rPr>
            <w:noProof/>
            <w:webHidden/>
          </w:rPr>
          <w:t>6</w:t>
        </w:r>
        <w:r>
          <w:rPr>
            <w:noProof/>
            <w:webHidden/>
          </w:rPr>
          <w:fldChar w:fldCharType="end"/>
        </w:r>
      </w:hyperlink>
    </w:p>
    <w:p w14:paraId="09A37539" w14:textId="19C46C48" w:rsidR="005F64B3" w:rsidRDefault="005F64B3">
      <w:pPr>
        <w:pStyle w:val="TDC2"/>
        <w:tabs>
          <w:tab w:val="right" w:leader="dot" w:pos="9742"/>
        </w:tabs>
        <w:rPr>
          <w:rFonts w:asciiTheme="minorHAnsi" w:eastAsiaTheme="minorEastAsia" w:hAnsiTheme="minorHAnsi" w:cstheme="minorBidi"/>
          <w:noProof/>
          <w:lang w:eastAsia="es-ES"/>
        </w:rPr>
      </w:pPr>
      <w:hyperlink w:anchor="_Toc71208137" w:history="1">
        <w:r w:rsidRPr="00013089">
          <w:rPr>
            <w:rStyle w:val="Hipervnculo"/>
            <w:noProof/>
          </w:rPr>
          <w:t>2.3. Objetivos generales del título a los que contribuye el módulo</w:t>
        </w:r>
        <w:r>
          <w:rPr>
            <w:noProof/>
            <w:webHidden/>
          </w:rPr>
          <w:tab/>
        </w:r>
        <w:r>
          <w:rPr>
            <w:noProof/>
            <w:webHidden/>
          </w:rPr>
          <w:fldChar w:fldCharType="begin"/>
        </w:r>
        <w:r>
          <w:rPr>
            <w:noProof/>
            <w:webHidden/>
          </w:rPr>
          <w:instrText xml:space="preserve"> PAGEREF _Toc71208137 \h </w:instrText>
        </w:r>
        <w:r>
          <w:rPr>
            <w:noProof/>
            <w:webHidden/>
          </w:rPr>
        </w:r>
        <w:r>
          <w:rPr>
            <w:noProof/>
            <w:webHidden/>
          </w:rPr>
          <w:fldChar w:fldCharType="separate"/>
        </w:r>
        <w:r>
          <w:rPr>
            <w:noProof/>
            <w:webHidden/>
          </w:rPr>
          <w:t>7</w:t>
        </w:r>
        <w:r>
          <w:rPr>
            <w:noProof/>
            <w:webHidden/>
          </w:rPr>
          <w:fldChar w:fldCharType="end"/>
        </w:r>
      </w:hyperlink>
    </w:p>
    <w:p w14:paraId="5ED4D237" w14:textId="142CB0F7" w:rsidR="005F64B3" w:rsidRDefault="005F64B3">
      <w:pPr>
        <w:pStyle w:val="TDC1"/>
        <w:tabs>
          <w:tab w:val="right" w:leader="dot" w:pos="9742"/>
        </w:tabs>
        <w:rPr>
          <w:rFonts w:asciiTheme="minorHAnsi" w:eastAsiaTheme="minorEastAsia" w:hAnsiTheme="minorHAnsi" w:cstheme="minorBidi"/>
          <w:noProof/>
          <w:lang w:eastAsia="es-ES"/>
        </w:rPr>
      </w:pPr>
      <w:hyperlink w:anchor="_Toc71208138" w:history="1">
        <w:r w:rsidRPr="00013089">
          <w:rPr>
            <w:rStyle w:val="Hipervnculo"/>
            <w:noProof/>
          </w:rPr>
          <w:t>3. ORIENTACIONES PEDAGÓGICAS Y CONTENIDOS BÁSICOS DEL MÓDULO</w:t>
        </w:r>
        <w:r>
          <w:rPr>
            <w:noProof/>
            <w:webHidden/>
          </w:rPr>
          <w:tab/>
        </w:r>
        <w:r>
          <w:rPr>
            <w:noProof/>
            <w:webHidden/>
          </w:rPr>
          <w:fldChar w:fldCharType="begin"/>
        </w:r>
        <w:r>
          <w:rPr>
            <w:noProof/>
            <w:webHidden/>
          </w:rPr>
          <w:instrText xml:space="preserve"> PAGEREF _Toc71208138 \h </w:instrText>
        </w:r>
        <w:r>
          <w:rPr>
            <w:noProof/>
            <w:webHidden/>
          </w:rPr>
        </w:r>
        <w:r>
          <w:rPr>
            <w:noProof/>
            <w:webHidden/>
          </w:rPr>
          <w:fldChar w:fldCharType="separate"/>
        </w:r>
        <w:r>
          <w:rPr>
            <w:noProof/>
            <w:webHidden/>
          </w:rPr>
          <w:t>8</w:t>
        </w:r>
        <w:r>
          <w:rPr>
            <w:noProof/>
            <w:webHidden/>
          </w:rPr>
          <w:fldChar w:fldCharType="end"/>
        </w:r>
      </w:hyperlink>
    </w:p>
    <w:p w14:paraId="25915EE6" w14:textId="1E286DBF" w:rsidR="005F64B3" w:rsidRDefault="005F64B3">
      <w:pPr>
        <w:pStyle w:val="TDC2"/>
        <w:tabs>
          <w:tab w:val="right" w:leader="dot" w:pos="9742"/>
        </w:tabs>
        <w:rPr>
          <w:rFonts w:asciiTheme="minorHAnsi" w:eastAsiaTheme="minorEastAsia" w:hAnsiTheme="minorHAnsi" w:cstheme="minorBidi"/>
          <w:noProof/>
          <w:lang w:eastAsia="es-ES"/>
        </w:rPr>
      </w:pPr>
      <w:hyperlink w:anchor="_Toc71208139" w:history="1">
        <w:r w:rsidRPr="00013089">
          <w:rPr>
            <w:rStyle w:val="Hipervnculo"/>
            <w:noProof/>
          </w:rPr>
          <w:t>3.1. Orientaciones pedagógicas del módulo profesional</w:t>
        </w:r>
        <w:r>
          <w:rPr>
            <w:noProof/>
            <w:webHidden/>
          </w:rPr>
          <w:tab/>
        </w:r>
        <w:r>
          <w:rPr>
            <w:noProof/>
            <w:webHidden/>
          </w:rPr>
          <w:fldChar w:fldCharType="begin"/>
        </w:r>
        <w:r>
          <w:rPr>
            <w:noProof/>
            <w:webHidden/>
          </w:rPr>
          <w:instrText xml:space="preserve"> PAGEREF _Toc71208139 \h </w:instrText>
        </w:r>
        <w:r>
          <w:rPr>
            <w:noProof/>
            <w:webHidden/>
          </w:rPr>
        </w:r>
        <w:r>
          <w:rPr>
            <w:noProof/>
            <w:webHidden/>
          </w:rPr>
          <w:fldChar w:fldCharType="separate"/>
        </w:r>
        <w:r>
          <w:rPr>
            <w:noProof/>
            <w:webHidden/>
          </w:rPr>
          <w:t>8</w:t>
        </w:r>
        <w:r>
          <w:rPr>
            <w:noProof/>
            <w:webHidden/>
          </w:rPr>
          <w:fldChar w:fldCharType="end"/>
        </w:r>
      </w:hyperlink>
    </w:p>
    <w:p w14:paraId="54F26C01" w14:textId="70B4964F" w:rsidR="005F64B3" w:rsidRDefault="005F64B3">
      <w:pPr>
        <w:pStyle w:val="TDC2"/>
        <w:tabs>
          <w:tab w:val="right" w:leader="dot" w:pos="9742"/>
        </w:tabs>
        <w:rPr>
          <w:rFonts w:asciiTheme="minorHAnsi" w:eastAsiaTheme="minorEastAsia" w:hAnsiTheme="minorHAnsi" w:cstheme="minorBidi"/>
          <w:noProof/>
          <w:lang w:eastAsia="es-ES"/>
        </w:rPr>
      </w:pPr>
      <w:hyperlink w:anchor="_Toc71208140" w:history="1">
        <w:r w:rsidRPr="00013089">
          <w:rPr>
            <w:rStyle w:val="Hipervnculo"/>
            <w:noProof/>
          </w:rPr>
          <w:t>3.2. Contenidos básicos del módulo desarrollados en las unidades de trabajo</w:t>
        </w:r>
        <w:r>
          <w:rPr>
            <w:noProof/>
            <w:webHidden/>
          </w:rPr>
          <w:tab/>
        </w:r>
        <w:r>
          <w:rPr>
            <w:noProof/>
            <w:webHidden/>
          </w:rPr>
          <w:fldChar w:fldCharType="begin"/>
        </w:r>
        <w:r>
          <w:rPr>
            <w:noProof/>
            <w:webHidden/>
          </w:rPr>
          <w:instrText xml:space="preserve"> PAGEREF _Toc71208140 \h </w:instrText>
        </w:r>
        <w:r>
          <w:rPr>
            <w:noProof/>
            <w:webHidden/>
          </w:rPr>
        </w:r>
        <w:r>
          <w:rPr>
            <w:noProof/>
            <w:webHidden/>
          </w:rPr>
          <w:fldChar w:fldCharType="separate"/>
        </w:r>
        <w:r>
          <w:rPr>
            <w:noProof/>
            <w:webHidden/>
          </w:rPr>
          <w:t>9</w:t>
        </w:r>
        <w:r>
          <w:rPr>
            <w:noProof/>
            <w:webHidden/>
          </w:rPr>
          <w:fldChar w:fldCharType="end"/>
        </w:r>
      </w:hyperlink>
    </w:p>
    <w:p w14:paraId="73264305" w14:textId="581C9B71" w:rsidR="005F64B3" w:rsidRDefault="005F64B3">
      <w:pPr>
        <w:pStyle w:val="TDC1"/>
        <w:tabs>
          <w:tab w:val="right" w:leader="dot" w:pos="9742"/>
        </w:tabs>
        <w:rPr>
          <w:rFonts w:asciiTheme="minorHAnsi" w:eastAsiaTheme="minorEastAsia" w:hAnsiTheme="minorHAnsi" w:cstheme="minorBidi"/>
          <w:noProof/>
          <w:lang w:eastAsia="es-ES"/>
        </w:rPr>
      </w:pPr>
      <w:hyperlink w:anchor="_Toc71208141" w:history="1">
        <w:r w:rsidRPr="00013089">
          <w:rPr>
            <w:rStyle w:val="Hipervnculo"/>
            <w:noProof/>
          </w:rPr>
          <w:t>4. PROPUESTAS DE TEMPORALIZACIÓN POR EVALUACIONES</w:t>
        </w:r>
        <w:r>
          <w:rPr>
            <w:noProof/>
            <w:webHidden/>
          </w:rPr>
          <w:tab/>
        </w:r>
        <w:r>
          <w:rPr>
            <w:noProof/>
            <w:webHidden/>
          </w:rPr>
          <w:fldChar w:fldCharType="begin"/>
        </w:r>
        <w:r>
          <w:rPr>
            <w:noProof/>
            <w:webHidden/>
          </w:rPr>
          <w:instrText xml:space="preserve"> PAGEREF _Toc71208141 \h </w:instrText>
        </w:r>
        <w:r>
          <w:rPr>
            <w:noProof/>
            <w:webHidden/>
          </w:rPr>
        </w:r>
        <w:r>
          <w:rPr>
            <w:noProof/>
            <w:webHidden/>
          </w:rPr>
          <w:fldChar w:fldCharType="separate"/>
        </w:r>
        <w:r>
          <w:rPr>
            <w:noProof/>
            <w:webHidden/>
          </w:rPr>
          <w:t>11</w:t>
        </w:r>
        <w:r>
          <w:rPr>
            <w:noProof/>
            <w:webHidden/>
          </w:rPr>
          <w:fldChar w:fldCharType="end"/>
        </w:r>
      </w:hyperlink>
    </w:p>
    <w:p w14:paraId="1DE5FCCC" w14:textId="6CB43B11" w:rsidR="005F64B3" w:rsidRDefault="005F64B3">
      <w:pPr>
        <w:pStyle w:val="TDC1"/>
        <w:tabs>
          <w:tab w:val="right" w:leader="dot" w:pos="9742"/>
        </w:tabs>
        <w:rPr>
          <w:rFonts w:asciiTheme="minorHAnsi" w:eastAsiaTheme="minorEastAsia" w:hAnsiTheme="minorHAnsi" w:cstheme="minorBidi"/>
          <w:noProof/>
          <w:lang w:eastAsia="es-ES"/>
        </w:rPr>
      </w:pPr>
      <w:hyperlink w:anchor="_Toc71208142" w:history="1">
        <w:r w:rsidRPr="00013089">
          <w:rPr>
            <w:rStyle w:val="Hipervnculo"/>
            <w:noProof/>
          </w:rPr>
          <w:t>5. RESULTADOS DE APRENDIZAJE Y CRITERIOS DE EVALUACIÓN</w:t>
        </w:r>
        <w:r>
          <w:rPr>
            <w:noProof/>
            <w:webHidden/>
          </w:rPr>
          <w:tab/>
        </w:r>
        <w:r>
          <w:rPr>
            <w:noProof/>
            <w:webHidden/>
          </w:rPr>
          <w:fldChar w:fldCharType="begin"/>
        </w:r>
        <w:r>
          <w:rPr>
            <w:noProof/>
            <w:webHidden/>
          </w:rPr>
          <w:instrText xml:space="preserve"> PAGEREF _Toc71208142 \h </w:instrText>
        </w:r>
        <w:r>
          <w:rPr>
            <w:noProof/>
            <w:webHidden/>
          </w:rPr>
        </w:r>
        <w:r>
          <w:rPr>
            <w:noProof/>
            <w:webHidden/>
          </w:rPr>
          <w:fldChar w:fldCharType="separate"/>
        </w:r>
        <w:r>
          <w:rPr>
            <w:noProof/>
            <w:webHidden/>
          </w:rPr>
          <w:t>13</w:t>
        </w:r>
        <w:r>
          <w:rPr>
            <w:noProof/>
            <w:webHidden/>
          </w:rPr>
          <w:fldChar w:fldCharType="end"/>
        </w:r>
      </w:hyperlink>
    </w:p>
    <w:p w14:paraId="1B1FD9D4" w14:textId="73183C42" w:rsidR="005F64B3" w:rsidRDefault="005F64B3">
      <w:pPr>
        <w:pStyle w:val="TDC1"/>
        <w:tabs>
          <w:tab w:val="right" w:leader="dot" w:pos="9742"/>
        </w:tabs>
        <w:rPr>
          <w:rFonts w:asciiTheme="minorHAnsi" w:eastAsiaTheme="minorEastAsia" w:hAnsiTheme="minorHAnsi" w:cstheme="minorBidi"/>
          <w:noProof/>
          <w:lang w:eastAsia="es-ES"/>
        </w:rPr>
      </w:pPr>
      <w:hyperlink w:anchor="_Toc71208143" w:history="1">
        <w:r w:rsidRPr="00013089">
          <w:rPr>
            <w:rStyle w:val="Hipervnculo"/>
            <w:noProof/>
          </w:rPr>
          <w:t>6. MATERIALES Y RECURSOS DIDÁCTICOS</w:t>
        </w:r>
        <w:r>
          <w:rPr>
            <w:noProof/>
            <w:webHidden/>
          </w:rPr>
          <w:tab/>
        </w:r>
        <w:r>
          <w:rPr>
            <w:noProof/>
            <w:webHidden/>
          </w:rPr>
          <w:fldChar w:fldCharType="begin"/>
        </w:r>
        <w:r>
          <w:rPr>
            <w:noProof/>
            <w:webHidden/>
          </w:rPr>
          <w:instrText xml:space="preserve"> PAGEREF _Toc71208143 \h </w:instrText>
        </w:r>
        <w:r>
          <w:rPr>
            <w:noProof/>
            <w:webHidden/>
          </w:rPr>
        </w:r>
        <w:r>
          <w:rPr>
            <w:noProof/>
            <w:webHidden/>
          </w:rPr>
          <w:fldChar w:fldCharType="separate"/>
        </w:r>
        <w:r>
          <w:rPr>
            <w:noProof/>
            <w:webHidden/>
          </w:rPr>
          <w:t>16</w:t>
        </w:r>
        <w:r>
          <w:rPr>
            <w:noProof/>
            <w:webHidden/>
          </w:rPr>
          <w:fldChar w:fldCharType="end"/>
        </w:r>
      </w:hyperlink>
    </w:p>
    <w:p w14:paraId="2FF46AF1" w14:textId="73FD3FBC" w:rsidR="005F64B3" w:rsidRDefault="005F64B3">
      <w:pPr>
        <w:pStyle w:val="TDC1"/>
        <w:tabs>
          <w:tab w:val="right" w:leader="dot" w:pos="9742"/>
        </w:tabs>
        <w:rPr>
          <w:rFonts w:asciiTheme="minorHAnsi" w:eastAsiaTheme="minorEastAsia" w:hAnsiTheme="minorHAnsi" w:cstheme="minorBidi"/>
          <w:noProof/>
          <w:lang w:eastAsia="es-ES"/>
        </w:rPr>
      </w:pPr>
      <w:hyperlink w:anchor="_Toc71208144" w:history="1">
        <w:r w:rsidRPr="00013089">
          <w:rPr>
            <w:rStyle w:val="Hipervnculo"/>
            <w:noProof/>
          </w:rPr>
          <w:t>7. EVALUACIÓN GENERAL</w:t>
        </w:r>
        <w:r>
          <w:rPr>
            <w:noProof/>
            <w:webHidden/>
          </w:rPr>
          <w:tab/>
        </w:r>
        <w:r>
          <w:rPr>
            <w:noProof/>
            <w:webHidden/>
          </w:rPr>
          <w:fldChar w:fldCharType="begin"/>
        </w:r>
        <w:r>
          <w:rPr>
            <w:noProof/>
            <w:webHidden/>
          </w:rPr>
          <w:instrText xml:space="preserve"> PAGEREF _Toc71208144 \h </w:instrText>
        </w:r>
        <w:r>
          <w:rPr>
            <w:noProof/>
            <w:webHidden/>
          </w:rPr>
        </w:r>
        <w:r>
          <w:rPr>
            <w:noProof/>
            <w:webHidden/>
          </w:rPr>
          <w:fldChar w:fldCharType="separate"/>
        </w:r>
        <w:r>
          <w:rPr>
            <w:noProof/>
            <w:webHidden/>
          </w:rPr>
          <w:t>17</w:t>
        </w:r>
        <w:r>
          <w:rPr>
            <w:noProof/>
            <w:webHidden/>
          </w:rPr>
          <w:fldChar w:fldCharType="end"/>
        </w:r>
      </w:hyperlink>
    </w:p>
    <w:p w14:paraId="4EB7599F" w14:textId="2AB7A241" w:rsidR="005F64B3" w:rsidRDefault="005F64B3">
      <w:pPr>
        <w:pStyle w:val="TDC1"/>
        <w:tabs>
          <w:tab w:val="right" w:leader="dot" w:pos="9742"/>
        </w:tabs>
        <w:rPr>
          <w:rFonts w:asciiTheme="minorHAnsi" w:eastAsiaTheme="minorEastAsia" w:hAnsiTheme="minorHAnsi" w:cstheme="minorBidi"/>
          <w:noProof/>
          <w:lang w:eastAsia="es-ES"/>
        </w:rPr>
      </w:pPr>
      <w:hyperlink w:anchor="_Toc71208145" w:history="1">
        <w:r w:rsidRPr="00013089">
          <w:rPr>
            <w:rStyle w:val="Hipervnculo"/>
            <w:noProof/>
          </w:rPr>
          <w:t>8. PROGRAMACIÓN DE AULA</w:t>
        </w:r>
        <w:r>
          <w:rPr>
            <w:noProof/>
            <w:webHidden/>
          </w:rPr>
          <w:tab/>
        </w:r>
        <w:r>
          <w:rPr>
            <w:noProof/>
            <w:webHidden/>
          </w:rPr>
          <w:fldChar w:fldCharType="begin"/>
        </w:r>
        <w:r>
          <w:rPr>
            <w:noProof/>
            <w:webHidden/>
          </w:rPr>
          <w:instrText xml:space="preserve"> PAGEREF _Toc71208145 \h </w:instrText>
        </w:r>
        <w:r>
          <w:rPr>
            <w:noProof/>
            <w:webHidden/>
          </w:rPr>
        </w:r>
        <w:r>
          <w:rPr>
            <w:noProof/>
            <w:webHidden/>
          </w:rPr>
          <w:fldChar w:fldCharType="separate"/>
        </w:r>
        <w:r>
          <w:rPr>
            <w:noProof/>
            <w:webHidden/>
          </w:rPr>
          <w:t>21</w:t>
        </w:r>
        <w:r>
          <w:rPr>
            <w:noProof/>
            <w:webHidden/>
          </w:rPr>
          <w:fldChar w:fldCharType="end"/>
        </w:r>
      </w:hyperlink>
    </w:p>
    <w:p w14:paraId="6AF5F9D5" w14:textId="43E80F51" w:rsidR="005F64B3" w:rsidRPr="00650C71" w:rsidRDefault="005F64B3">
      <w:pPr>
        <w:pStyle w:val="TDC3"/>
        <w:tabs>
          <w:tab w:val="right" w:leader="dot" w:pos="9742"/>
        </w:tabs>
        <w:rPr>
          <w:rFonts w:asciiTheme="minorHAnsi" w:eastAsiaTheme="minorEastAsia" w:hAnsiTheme="minorHAnsi" w:cstheme="minorBidi"/>
          <w:b/>
          <w:bCs/>
          <w:noProof/>
          <w:lang w:eastAsia="es-ES"/>
        </w:rPr>
      </w:pPr>
      <w:hyperlink w:anchor="_Toc71208146" w:history="1">
        <w:r w:rsidRPr="00650C71">
          <w:rPr>
            <w:rStyle w:val="Hipervnculo"/>
            <w:b/>
            <w:bCs/>
            <w:noProof/>
          </w:rPr>
          <w:t xml:space="preserve">Unidad didáctica 1. </w:t>
        </w:r>
        <w:r w:rsidRPr="00650C71">
          <w:rPr>
            <w:rStyle w:val="Hipervnculo"/>
            <w:rFonts w:cs="5485"/>
            <w:b/>
            <w:bCs/>
            <w:noProof/>
          </w:rPr>
          <w:t>La actividad económica de la empresa y la contabilidad</w:t>
        </w:r>
        <w:r w:rsidRPr="00650C71">
          <w:rPr>
            <w:b/>
            <w:bCs/>
            <w:noProof/>
            <w:webHidden/>
          </w:rPr>
          <w:tab/>
        </w:r>
        <w:r w:rsidRPr="00650C71">
          <w:rPr>
            <w:b/>
            <w:bCs/>
            <w:noProof/>
            <w:webHidden/>
          </w:rPr>
          <w:fldChar w:fldCharType="begin"/>
        </w:r>
        <w:r w:rsidRPr="00650C71">
          <w:rPr>
            <w:b/>
            <w:bCs/>
            <w:noProof/>
            <w:webHidden/>
          </w:rPr>
          <w:instrText xml:space="preserve"> PAGEREF _Toc71208146 \h </w:instrText>
        </w:r>
        <w:r w:rsidRPr="00650C71">
          <w:rPr>
            <w:b/>
            <w:bCs/>
            <w:noProof/>
            <w:webHidden/>
          </w:rPr>
        </w:r>
        <w:r w:rsidRPr="00650C71">
          <w:rPr>
            <w:b/>
            <w:bCs/>
            <w:noProof/>
            <w:webHidden/>
          </w:rPr>
          <w:fldChar w:fldCharType="separate"/>
        </w:r>
        <w:r w:rsidRPr="00650C71">
          <w:rPr>
            <w:b/>
            <w:bCs/>
            <w:noProof/>
            <w:webHidden/>
          </w:rPr>
          <w:t>22</w:t>
        </w:r>
        <w:r w:rsidRPr="00650C71">
          <w:rPr>
            <w:b/>
            <w:bCs/>
            <w:noProof/>
            <w:webHidden/>
          </w:rPr>
          <w:fldChar w:fldCharType="end"/>
        </w:r>
      </w:hyperlink>
    </w:p>
    <w:bookmarkStart w:id="0" w:name="_GoBack"/>
    <w:p w14:paraId="797E4EBF" w14:textId="34862882" w:rsidR="005F64B3" w:rsidRDefault="005F64B3">
      <w:pPr>
        <w:pStyle w:val="TDC3"/>
        <w:tabs>
          <w:tab w:val="right" w:leader="dot" w:pos="9742"/>
        </w:tabs>
        <w:rPr>
          <w:rFonts w:asciiTheme="minorHAnsi" w:eastAsiaTheme="minorEastAsia" w:hAnsiTheme="minorHAnsi" w:cstheme="minorBidi"/>
          <w:noProof/>
          <w:lang w:eastAsia="es-ES"/>
        </w:rPr>
      </w:pPr>
      <w:r w:rsidRPr="00013089">
        <w:rPr>
          <w:rStyle w:val="Hipervnculo"/>
          <w:noProof/>
        </w:rPr>
        <w:fldChar w:fldCharType="begin"/>
      </w:r>
      <w:r w:rsidRPr="00013089">
        <w:rPr>
          <w:rStyle w:val="Hipervnculo"/>
          <w:noProof/>
        </w:rPr>
        <w:instrText xml:space="preserve"> </w:instrText>
      </w:r>
      <w:r>
        <w:rPr>
          <w:noProof/>
        </w:rPr>
        <w:instrText>HYPERLINK \l "_Toc71208147"</w:instrText>
      </w:r>
      <w:r w:rsidRPr="00013089">
        <w:rPr>
          <w:rStyle w:val="Hipervnculo"/>
          <w:noProof/>
        </w:rPr>
        <w:instrText xml:space="preserve"> </w:instrText>
      </w:r>
      <w:r w:rsidRPr="00013089">
        <w:rPr>
          <w:rStyle w:val="Hipervnculo"/>
          <w:noProof/>
        </w:rPr>
      </w:r>
      <w:r w:rsidRPr="00013089">
        <w:rPr>
          <w:rStyle w:val="Hipervnculo"/>
          <w:noProof/>
        </w:rPr>
        <w:fldChar w:fldCharType="separate"/>
      </w:r>
      <w:r w:rsidRPr="00013089">
        <w:rPr>
          <w:rStyle w:val="Hipervnculo"/>
          <w:noProof/>
        </w:rPr>
        <w:t xml:space="preserve">Unidad didáctica 2. </w:t>
      </w:r>
      <w:r w:rsidRPr="00013089">
        <w:rPr>
          <w:rStyle w:val="Hipervnculo"/>
          <w:rFonts w:cs="5485"/>
          <w:noProof/>
        </w:rPr>
        <w:t>Marco normativo de la contabilidad en España</w:t>
      </w:r>
      <w:r>
        <w:rPr>
          <w:noProof/>
          <w:webHidden/>
        </w:rPr>
        <w:tab/>
      </w:r>
      <w:r>
        <w:rPr>
          <w:noProof/>
          <w:webHidden/>
        </w:rPr>
        <w:fldChar w:fldCharType="begin"/>
      </w:r>
      <w:r>
        <w:rPr>
          <w:noProof/>
          <w:webHidden/>
        </w:rPr>
        <w:instrText xml:space="preserve"> PAGEREF _Toc71208147 \h </w:instrText>
      </w:r>
      <w:r>
        <w:rPr>
          <w:noProof/>
          <w:webHidden/>
        </w:rPr>
      </w:r>
      <w:r>
        <w:rPr>
          <w:noProof/>
          <w:webHidden/>
        </w:rPr>
        <w:fldChar w:fldCharType="separate"/>
      </w:r>
      <w:r>
        <w:rPr>
          <w:noProof/>
          <w:webHidden/>
        </w:rPr>
        <w:t>27</w:t>
      </w:r>
      <w:r>
        <w:rPr>
          <w:noProof/>
          <w:webHidden/>
        </w:rPr>
        <w:fldChar w:fldCharType="end"/>
      </w:r>
      <w:r w:rsidRPr="00013089">
        <w:rPr>
          <w:rStyle w:val="Hipervnculo"/>
          <w:noProof/>
        </w:rPr>
        <w:fldChar w:fldCharType="end"/>
      </w:r>
    </w:p>
    <w:bookmarkEnd w:id="0"/>
    <w:p w14:paraId="7D9FE4A7" w14:textId="7D06D86C" w:rsidR="005F64B3" w:rsidRDefault="005F64B3">
      <w:pPr>
        <w:pStyle w:val="TDC3"/>
        <w:tabs>
          <w:tab w:val="right" w:leader="dot" w:pos="9742"/>
        </w:tabs>
        <w:rPr>
          <w:rFonts w:asciiTheme="minorHAnsi" w:eastAsiaTheme="minorEastAsia" w:hAnsiTheme="minorHAnsi" w:cstheme="minorBidi"/>
          <w:noProof/>
          <w:lang w:eastAsia="es-ES"/>
        </w:rPr>
      </w:pPr>
      <w:r w:rsidRPr="00013089">
        <w:rPr>
          <w:rStyle w:val="Hipervnculo"/>
          <w:noProof/>
        </w:rPr>
        <w:fldChar w:fldCharType="begin"/>
      </w:r>
      <w:r w:rsidRPr="00013089">
        <w:rPr>
          <w:rStyle w:val="Hipervnculo"/>
          <w:noProof/>
        </w:rPr>
        <w:instrText xml:space="preserve"> </w:instrText>
      </w:r>
      <w:r>
        <w:rPr>
          <w:noProof/>
        </w:rPr>
        <w:instrText>HYPERLINK \l "_Toc71208148"</w:instrText>
      </w:r>
      <w:r w:rsidRPr="00013089">
        <w:rPr>
          <w:rStyle w:val="Hipervnculo"/>
          <w:noProof/>
        </w:rPr>
        <w:instrText xml:space="preserve"> </w:instrText>
      </w:r>
      <w:r w:rsidRPr="00013089">
        <w:rPr>
          <w:rStyle w:val="Hipervnculo"/>
          <w:noProof/>
        </w:rPr>
      </w:r>
      <w:r w:rsidRPr="00013089">
        <w:rPr>
          <w:rStyle w:val="Hipervnculo"/>
          <w:noProof/>
        </w:rPr>
        <w:fldChar w:fldCharType="separate"/>
      </w:r>
      <w:r w:rsidRPr="00013089">
        <w:rPr>
          <w:rStyle w:val="Hipervnculo"/>
          <w:noProof/>
        </w:rPr>
        <w:t xml:space="preserve">Unidad didáctica 3. </w:t>
      </w:r>
      <w:r w:rsidRPr="00013089">
        <w:rPr>
          <w:rStyle w:val="Hipervnculo"/>
          <w:rFonts w:cs="5485"/>
          <w:noProof/>
        </w:rPr>
        <w:t>Metodología y ciclo contable</w:t>
      </w:r>
      <w:r>
        <w:rPr>
          <w:noProof/>
          <w:webHidden/>
        </w:rPr>
        <w:tab/>
      </w:r>
      <w:r>
        <w:rPr>
          <w:noProof/>
          <w:webHidden/>
        </w:rPr>
        <w:fldChar w:fldCharType="begin"/>
      </w:r>
      <w:r>
        <w:rPr>
          <w:noProof/>
          <w:webHidden/>
        </w:rPr>
        <w:instrText xml:space="preserve"> PAGEREF _Toc71208148 \h </w:instrText>
      </w:r>
      <w:r>
        <w:rPr>
          <w:noProof/>
          <w:webHidden/>
        </w:rPr>
      </w:r>
      <w:r>
        <w:rPr>
          <w:noProof/>
          <w:webHidden/>
        </w:rPr>
        <w:fldChar w:fldCharType="separate"/>
      </w:r>
      <w:r>
        <w:rPr>
          <w:noProof/>
          <w:webHidden/>
        </w:rPr>
        <w:t>32</w:t>
      </w:r>
      <w:r>
        <w:rPr>
          <w:noProof/>
          <w:webHidden/>
        </w:rPr>
        <w:fldChar w:fldCharType="end"/>
      </w:r>
      <w:r w:rsidRPr="00013089">
        <w:rPr>
          <w:rStyle w:val="Hipervnculo"/>
          <w:noProof/>
        </w:rPr>
        <w:fldChar w:fldCharType="end"/>
      </w:r>
    </w:p>
    <w:p w14:paraId="7A13D0D4" w14:textId="476E0F17" w:rsidR="005F64B3" w:rsidRDefault="005F64B3">
      <w:pPr>
        <w:pStyle w:val="TDC3"/>
        <w:tabs>
          <w:tab w:val="right" w:leader="dot" w:pos="9742"/>
        </w:tabs>
        <w:rPr>
          <w:rFonts w:asciiTheme="minorHAnsi" w:eastAsiaTheme="minorEastAsia" w:hAnsiTheme="minorHAnsi" w:cstheme="minorBidi"/>
          <w:noProof/>
          <w:lang w:eastAsia="es-ES"/>
        </w:rPr>
      </w:pPr>
      <w:hyperlink w:anchor="_Toc71208149" w:history="1">
        <w:r w:rsidRPr="00013089">
          <w:rPr>
            <w:rStyle w:val="Hipervnculo"/>
            <w:noProof/>
          </w:rPr>
          <w:t>Unidad didáctica 4. Sistema tributario español</w:t>
        </w:r>
        <w:r>
          <w:rPr>
            <w:noProof/>
            <w:webHidden/>
          </w:rPr>
          <w:tab/>
        </w:r>
        <w:r>
          <w:rPr>
            <w:noProof/>
            <w:webHidden/>
          </w:rPr>
          <w:fldChar w:fldCharType="begin"/>
        </w:r>
        <w:r>
          <w:rPr>
            <w:noProof/>
            <w:webHidden/>
          </w:rPr>
          <w:instrText xml:space="preserve"> PAGEREF _Toc71208149 \h </w:instrText>
        </w:r>
        <w:r>
          <w:rPr>
            <w:noProof/>
            <w:webHidden/>
          </w:rPr>
        </w:r>
        <w:r>
          <w:rPr>
            <w:noProof/>
            <w:webHidden/>
          </w:rPr>
          <w:fldChar w:fldCharType="separate"/>
        </w:r>
        <w:r>
          <w:rPr>
            <w:noProof/>
            <w:webHidden/>
          </w:rPr>
          <w:t>37</w:t>
        </w:r>
        <w:r>
          <w:rPr>
            <w:noProof/>
            <w:webHidden/>
          </w:rPr>
          <w:fldChar w:fldCharType="end"/>
        </w:r>
      </w:hyperlink>
    </w:p>
    <w:p w14:paraId="653F4016" w14:textId="67E6CD4E" w:rsidR="005F64B3" w:rsidRDefault="005F64B3">
      <w:pPr>
        <w:pStyle w:val="TDC3"/>
        <w:tabs>
          <w:tab w:val="right" w:leader="dot" w:pos="9742"/>
        </w:tabs>
        <w:rPr>
          <w:rFonts w:asciiTheme="minorHAnsi" w:eastAsiaTheme="minorEastAsia" w:hAnsiTheme="minorHAnsi" w:cstheme="minorBidi"/>
          <w:noProof/>
          <w:lang w:eastAsia="es-ES"/>
        </w:rPr>
      </w:pPr>
      <w:hyperlink w:anchor="_Toc71208150" w:history="1">
        <w:r w:rsidRPr="00013089">
          <w:rPr>
            <w:rStyle w:val="Hipervnculo"/>
            <w:noProof/>
          </w:rPr>
          <w:t xml:space="preserve">Unidad didáctica 5. </w:t>
        </w:r>
        <w:r w:rsidRPr="00013089">
          <w:rPr>
            <w:rStyle w:val="Hipervnculo"/>
            <w:rFonts w:cs="5485"/>
            <w:noProof/>
          </w:rPr>
          <w:t>El impuesto sobre el valor añadido (I)</w:t>
        </w:r>
        <w:r>
          <w:rPr>
            <w:noProof/>
            <w:webHidden/>
          </w:rPr>
          <w:tab/>
        </w:r>
        <w:r>
          <w:rPr>
            <w:noProof/>
            <w:webHidden/>
          </w:rPr>
          <w:fldChar w:fldCharType="begin"/>
        </w:r>
        <w:r>
          <w:rPr>
            <w:noProof/>
            <w:webHidden/>
          </w:rPr>
          <w:instrText xml:space="preserve"> PAGEREF _Toc71208150 \h </w:instrText>
        </w:r>
        <w:r>
          <w:rPr>
            <w:noProof/>
            <w:webHidden/>
          </w:rPr>
        </w:r>
        <w:r>
          <w:rPr>
            <w:noProof/>
            <w:webHidden/>
          </w:rPr>
          <w:fldChar w:fldCharType="separate"/>
        </w:r>
        <w:r>
          <w:rPr>
            <w:noProof/>
            <w:webHidden/>
          </w:rPr>
          <w:t>42</w:t>
        </w:r>
        <w:r>
          <w:rPr>
            <w:noProof/>
            <w:webHidden/>
          </w:rPr>
          <w:fldChar w:fldCharType="end"/>
        </w:r>
      </w:hyperlink>
    </w:p>
    <w:p w14:paraId="468A7B8F" w14:textId="31127D4E" w:rsidR="005F64B3" w:rsidRDefault="005F64B3">
      <w:pPr>
        <w:pStyle w:val="TDC3"/>
        <w:tabs>
          <w:tab w:val="right" w:leader="dot" w:pos="9742"/>
        </w:tabs>
        <w:rPr>
          <w:rFonts w:asciiTheme="minorHAnsi" w:eastAsiaTheme="minorEastAsia" w:hAnsiTheme="minorHAnsi" w:cstheme="minorBidi"/>
          <w:noProof/>
          <w:lang w:eastAsia="es-ES"/>
        </w:rPr>
      </w:pPr>
      <w:hyperlink w:anchor="_Toc71208151" w:history="1">
        <w:r w:rsidRPr="00013089">
          <w:rPr>
            <w:rStyle w:val="Hipervnculo"/>
            <w:noProof/>
          </w:rPr>
          <w:t>Unidad didáctica 6. Contrato y documentos de la compraventa</w:t>
        </w:r>
        <w:r>
          <w:rPr>
            <w:noProof/>
            <w:webHidden/>
          </w:rPr>
          <w:tab/>
        </w:r>
        <w:r>
          <w:rPr>
            <w:noProof/>
            <w:webHidden/>
          </w:rPr>
          <w:fldChar w:fldCharType="begin"/>
        </w:r>
        <w:r>
          <w:rPr>
            <w:noProof/>
            <w:webHidden/>
          </w:rPr>
          <w:instrText xml:space="preserve"> PAGEREF _Toc71208151 \h </w:instrText>
        </w:r>
        <w:r>
          <w:rPr>
            <w:noProof/>
            <w:webHidden/>
          </w:rPr>
        </w:r>
        <w:r>
          <w:rPr>
            <w:noProof/>
            <w:webHidden/>
          </w:rPr>
          <w:fldChar w:fldCharType="separate"/>
        </w:r>
        <w:r>
          <w:rPr>
            <w:noProof/>
            <w:webHidden/>
          </w:rPr>
          <w:t>47</w:t>
        </w:r>
        <w:r>
          <w:rPr>
            <w:noProof/>
            <w:webHidden/>
          </w:rPr>
          <w:fldChar w:fldCharType="end"/>
        </w:r>
      </w:hyperlink>
    </w:p>
    <w:p w14:paraId="49B3088C" w14:textId="293BC3D5" w:rsidR="005F64B3" w:rsidRDefault="005F64B3">
      <w:pPr>
        <w:pStyle w:val="TDC3"/>
        <w:tabs>
          <w:tab w:val="right" w:leader="dot" w:pos="9742"/>
        </w:tabs>
        <w:rPr>
          <w:rFonts w:asciiTheme="minorHAnsi" w:eastAsiaTheme="minorEastAsia" w:hAnsiTheme="minorHAnsi" w:cstheme="minorBidi"/>
          <w:noProof/>
          <w:lang w:eastAsia="es-ES"/>
        </w:rPr>
      </w:pPr>
      <w:hyperlink w:anchor="_Toc71208152" w:history="1">
        <w:r w:rsidRPr="00013089">
          <w:rPr>
            <w:rStyle w:val="Hipervnculo"/>
            <w:noProof/>
          </w:rPr>
          <w:t>Unidad didáctica 7. El reflejo contable de la compraventa</w:t>
        </w:r>
        <w:r>
          <w:rPr>
            <w:noProof/>
            <w:webHidden/>
          </w:rPr>
          <w:tab/>
        </w:r>
        <w:r>
          <w:rPr>
            <w:noProof/>
            <w:webHidden/>
          </w:rPr>
          <w:fldChar w:fldCharType="begin"/>
        </w:r>
        <w:r>
          <w:rPr>
            <w:noProof/>
            <w:webHidden/>
          </w:rPr>
          <w:instrText xml:space="preserve"> PAGEREF _Toc71208152 \h </w:instrText>
        </w:r>
        <w:r>
          <w:rPr>
            <w:noProof/>
            <w:webHidden/>
          </w:rPr>
        </w:r>
        <w:r>
          <w:rPr>
            <w:noProof/>
            <w:webHidden/>
          </w:rPr>
          <w:fldChar w:fldCharType="separate"/>
        </w:r>
        <w:r>
          <w:rPr>
            <w:noProof/>
            <w:webHidden/>
          </w:rPr>
          <w:t>52</w:t>
        </w:r>
        <w:r>
          <w:rPr>
            <w:noProof/>
            <w:webHidden/>
          </w:rPr>
          <w:fldChar w:fldCharType="end"/>
        </w:r>
      </w:hyperlink>
    </w:p>
    <w:p w14:paraId="745BB667" w14:textId="6624E53E" w:rsidR="005F64B3" w:rsidRDefault="005F64B3">
      <w:pPr>
        <w:pStyle w:val="TDC3"/>
        <w:tabs>
          <w:tab w:val="right" w:leader="dot" w:pos="9742"/>
        </w:tabs>
        <w:rPr>
          <w:rFonts w:asciiTheme="minorHAnsi" w:eastAsiaTheme="minorEastAsia" w:hAnsiTheme="minorHAnsi" w:cstheme="minorBidi"/>
          <w:noProof/>
          <w:lang w:eastAsia="es-ES"/>
        </w:rPr>
      </w:pPr>
      <w:hyperlink w:anchor="_Toc71208153" w:history="1">
        <w:r w:rsidRPr="00013089">
          <w:rPr>
            <w:rStyle w:val="Hipervnculo"/>
            <w:noProof/>
          </w:rPr>
          <w:t xml:space="preserve">Unidad didáctica 8. </w:t>
        </w:r>
        <w:r w:rsidRPr="00013089">
          <w:rPr>
            <w:rStyle w:val="Hipervnculo"/>
            <w:rFonts w:cs="5485"/>
            <w:noProof/>
          </w:rPr>
          <w:t>El impuesto sobre el valor añadido (II)</w:t>
        </w:r>
        <w:r>
          <w:rPr>
            <w:noProof/>
            <w:webHidden/>
          </w:rPr>
          <w:tab/>
        </w:r>
        <w:r>
          <w:rPr>
            <w:noProof/>
            <w:webHidden/>
          </w:rPr>
          <w:fldChar w:fldCharType="begin"/>
        </w:r>
        <w:r>
          <w:rPr>
            <w:noProof/>
            <w:webHidden/>
          </w:rPr>
          <w:instrText xml:space="preserve"> PAGEREF _Toc71208153 \h </w:instrText>
        </w:r>
        <w:r>
          <w:rPr>
            <w:noProof/>
            <w:webHidden/>
          </w:rPr>
        </w:r>
        <w:r>
          <w:rPr>
            <w:noProof/>
            <w:webHidden/>
          </w:rPr>
          <w:fldChar w:fldCharType="separate"/>
        </w:r>
        <w:r>
          <w:rPr>
            <w:noProof/>
            <w:webHidden/>
          </w:rPr>
          <w:t>57</w:t>
        </w:r>
        <w:r>
          <w:rPr>
            <w:noProof/>
            <w:webHidden/>
          </w:rPr>
          <w:fldChar w:fldCharType="end"/>
        </w:r>
      </w:hyperlink>
    </w:p>
    <w:p w14:paraId="7D717B8F" w14:textId="2C9905E9" w:rsidR="005F64B3" w:rsidRDefault="005F64B3">
      <w:pPr>
        <w:pStyle w:val="TDC3"/>
        <w:tabs>
          <w:tab w:val="right" w:leader="dot" w:pos="9742"/>
        </w:tabs>
        <w:rPr>
          <w:rFonts w:asciiTheme="minorHAnsi" w:eastAsiaTheme="minorEastAsia" w:hAnsiTheme="minorHAnsi" w:cstheme="minorBidi"/>
          <w:noProof/>
          <w:lang w:eastAsia="es-ES"/>
        </w:rPr>
      </w:pPr>
      <w:hyperlink w:anchor="_Toc71208154" w:history="1">
        <w:r w:rsidRPr="00013089">
          <w:rPr>
            <w:rStyle w:val="Hipervnculo"/>
            <w:noProof/>
          </w:rPr>
          <w:t xml:space="preserve">Unidad didáctica 9. </w:t>
        </w:r>
        <w:r w:rsidRPr="00013089">
          <w:rPr>
            <w:rStyle w:val="Hipervnculo"/>
            <w:rFonts w:cs="5485"/>
            <w:noProof/>
          </w:rPr>
          <w:t>Registro contable de otros gastos e ingresos</w:t>
        </w:r>
        <w:r>
          <w:rPr>
            <w:noProof/>
            <w:webHidden/>
          </w:rPr>
          <w:tab/>
        </w:r>
        <w:r>
          <w:rPr>
            <w:noProof/>
            <w:webHidden/>
          </w:rPr>
          <w:fldChar w:fldCharType="begin"/>
        </w:r>
        <w:r>
          <w:rPr>
            <w:noProof/>
            <w:webHidden/>
          </w:rPr>
          <w:instrText xml:space="preserve"> PAGEREF _Toc71208154 \h </w:instrText>
        </w:r>
        <w:r>
          <w:rPr>
            <w:noProof/>
            <w:webHidden/>
          </w:rPr>
        </w:r>
        <w:r>
          <w:rPr>
            <w:noProof/>
            <w:webHidden/>
          </w:rPr>
          <w:fldChar w:fldCharType="separate"/>
        </w:r>
        <w:r>
          <w:rPr>
            <w:noProof/>
            <w:webHidden/>
          </w:rPr>
          <w:t>62</w:t>
        </w:r>
        <w:r>
          <w:rPr>
            <w:noProof/>
            <w:webHidden/>
          </w:rPr>
          <w:fldChar w:fldCharType="end"/>
        </w:r>
      </w:hyperlink>
    </w:p>
    <w:p w14:paraId="059E1DC1" w14:textId="373C591A" w:rsidR="005F64B3" w:rsidRDefault="005F64B3">
      <w:pPr>
        <w:pStyle w:val="TDC3"/>
        <w:tabs>
          <w:tab w:val="right" w:leader="dot" w:pos="9742"/>
        </w:tabs>
        <w:rPr>
          <w:rFonts w:asciiTheme="minorHAnsi" w:eastAsiaTheme="minorEastAsia" w:hAnsiTheme="minorHAnsi" w:cstheme="minorBidi"/>
          <w:noProof/>
          <w:lang w:eastAsia="es-ES"/>
        </w:rPr>
      </w:pPr>
      <w:hyperlink w:anchor="_Toc71208155" w:history="1">
        <w:r w:rsidRPr="00013089">
          <w:rPr>
            <w:rStyle w:val="Hipervnculo"/>
            <w:noProof/>
          </w:rPr>
          <w:t>Unidad didáctica 10. Cálculo financiero aplicado a la actividad comercial</w:t>
        </w:r>
        <w:r>
          <w:rPr>
            <w:noProof/>
            <w:webHidden/>
          </w:rPr>
          <w:tab/>
        </w:r>
        <w:r>
          <w:rPr>
            <w:noProof/>
            <w:webHidden/>
          </w:rPr>
          <w:fldChar w:fldCharType="begin"/>
        </w:r>
        <w:r>
          <w:rPr>
            <w:noProof/>
            <w:webHidden/>
          </w:rPr>
          <w:instrText xml:space="preserve"> PAGEREF _Toc71208155 \h </w:instrText>
        </w:r>
        <w:r>
          <w:rPr>
            <w:noProof/>
            <w:webHidden/>
          </w:rPr>
        </w:r>
        <w:r>
          <w:rPr>
            <w:noProof/>
            <w:webHidden/>
          </w:rPr>
          <w:fldChar w:fldCharType="separate"/>
        </w:r>
        <w:r>
          <w:rPr>
            <w:noProof/>
            <w:webHidden/>
          </w:rPr>
          <w:t>67</w:t>
        </w:r>
        <w:r>
          <w:rPr>
            <w:noProof/>
            <w:webHidden/>
          </w:rPr>
          <w:fldChar w:fldCharType="end"/>
        </w:r>
      </w:hyperlink>
    </w:p>
    <w:p w14:paraId="1DE831E2" w14:textId="6FD708F1" w:rsidR="005F64B3" w:rsidRDefault="005F64B3">
      <w:pPr>
        <w:pStyle w:val="TDC3"/>
        <w:tabs>
          <w:tab w:val="right" w:leader="dot" w:pos="9742"/>
        </w:tabs>
        <w:rPr>
          <w:rFonts w:asciiTheme="minorHAnsi" w:eastAsiaTheme="minorEastAsia" w:hAnsiTheme="minorHAnsi" w:cstheme="minorBidi"/>
          <w:noProof/>
          <w:lang w:eastAsia="es-ES"/>
        </w:rPr>
      </w:pPr>
      <w:hyperlink w:anchor="_Toc71208156" w:history="1">
        <w:r w:rsidRPr="00013089">
          <w:rPr>
            <w:rStyle w:val="Hipervnculo"/>
            <w:noProof/>
          </w:rPr>
          <w:t>Unidad didáctica 11. Gestión de cobros y pagos</w:t>
        </w:r>
        <w:r>
          <w:rPr>
            <w:noProof/>
            <w:webHidden/>
          </w:rPr>
          <w:tab/>
        </w:r>
        <w:r>
          <w:rPr>
            <w:noProof/>
            <w:webHidden/>
          </w:rPr>
          <w:fldChar w:fldCharType="begin"/>
        </w:r>
        <w:r>
          <w:rPr>
            <w:noProof/>
            <w:webHidden/>
          </w:rPr>
          <w:instrText xml:space="preserve"> PAGEREF _Toc71208156 \h </w:instrText>
        </w:r>
        <w:r>
          <w:rPr>
            <w:noProof/>
            <w:webHidden/>
          </w:rPr>
        </w:r>
        <w:r>
          <w:rPr>
            <w:noProof/>
            <w:webHidden/>
          </w:rPr>
          <w:fldChar w:fldCharType="separate"/>
        </w:r>
        <w:r>
          <w:rPr>
            <w:noProof/>
            <w:webHidden/>
          </w:rPr>
          <w:t>72</w:t>
        </w:r>
        <w:r>
          <w:rPr>
            <w:noProof/>
            <w:webHidden/>
          </w:rPr>
          <w:fldChar w:fldCharType="end"/>
        </w:r>
      </w:hyperlink>
    </w:p>
    <w:p w14:paraId="6FCE6A7D" w14:textId="052D8A0D" w:rsidR="005F64B3" w:rsidRDefault="005F64B3">
      <w:pPr>
        <w:pStyle w:val="TDC3"/>
        <w:tabs>
          <w:tab w:val="right" w:leader="dot" w:pos="9742"/>
        </w:tabs>
        <w:rPr>
          <w:rFonts w:asciiTheme="minorHAnsi" w:eastAsiaTheme="minorEastAsia" w:hAnsiTheme="minorHAnsi" w:cstheme="minorBidi"/>
          <w:noProof/>
          <w:lang w:eastAsia="es-ES"/>
        </w:rPr>
      </w:pPr>
      <w:hyperlink w:anchor="_Toc71208157" w:history="1">
        <w:r w:rsidRPr="00013089">
          <w:rPr>
            <w:rStyle w:val="Hipervnculo"/>
            <w:noProof/>
          </w:rPr>
          <w:t>Unidad didáctica 12. Gestión y control de tesorería</w:t>
        </w:r>
        <w:r>
          <w:rPr>
            <w:noProof/>
            <w:webHidden/>
          </w:rPr>
          <w:tab/>
        </w:r>
        <w:r>
          <w:rPr>
            <w:noProof/>
            <w:webHidden/>
          </w:rPr>
          <w:fldChar w:fldCharType="begin"/>
        </w:r>
        <w:r>
          <w:rPr>
            <w:noProof/>
            <w:webHidden/>
          </w:rPr>
          <w:instrText xml:space="preserve"> PAGEREF _Toc71208157 \h </w:instrText>
        </w:r>
        <w:r>
          <w:rPr>
            <w:noProof/>
            <w:webHidden/>
          </w:rPr>
        </w:r>
        <w:r>
          <w:rPr>
            <w:noProof/>
            <w:webHidden/>
          </w:rPr>
          <w:fldChar w:fldCharType="separate"/>
        </w:r>
        <w:r>
          <w:rPr>
            <w:noProof/>
            <w:webHidden/>
          </w:rPr>
          <w:t>78</w:t>
        </w:r>
        <w:r>
          <w:rPr>
            <w:noProof/>
            <w:webHidden/>
          </w:rPr>
          <w:fldChar w:fldCharType="end"/>
        </w:r>
      </w:hyperlink>
    </w:p>
    <w:p w14:paraId="5CD830E0" w14:textId="4D6ADC23" w:rsidR="005F64B3" w:rsidRDefault="005F64B3">
      <w:pPr>
        <w:pStyle w:val="TDC3"/>
        <w:tabs>
          <w:tab w:val="right" w:leader="dot" w:pos="9742"/>
        </w:tabs>
        <w:rPr>
          <w:rFonts w:asciiTheme="minorHAnsi" w:eastAsiaTheme="minorEastAsia" w:hAnsiTheme="minorHAnsi" w:cstheme="minorBidi"/>
          <w:noProof/>
          <w:lang w:eastAsia="es-ES"/>
        </w:rPr>
      </w:pPr>
      <w:hyperlink w:anchor="_Toc71208158" w:history="1">
        <w:r w:rsidRPr="00013089">
          <w:rPr>
            <w:rStyle w:val="Hipervnculo"/>
            <w:noProof/>
          </w:rPr>
          <w:t>Unidad didáctica 13. Operaciones de cierre del ejercicio y cuentas anuales</w:t>
        </w:r>
        <w:r>
          <w:rPr>
            <w:noProof/>
            <w:webHidden/>
          </w:rPr>
          <w:tab/>
        </w:r>
        <w:r>
          <w:rPr>
            <w:noProof/>
            <w:webHidden/>
          </w:rPr>
          <w:fldChar w:fldCharType="begin"/>
        </w:r>
        <w:r>
          <w:rPr>
            <w:noProof/>
            <w:webHidden/>
          </w:rPr>
          <w:instrText xml:space="preserve"> PAGEREF _Toc71208158 \h </w:instrText>
        </w:r>
        <w:r>
          <w:rPr>
            <w:noProof/>
            <w:webHidden/>
          </w:rPr>
        </w:r>
        <w:r>
          <w:rPr>
            <w:noProof/>
            <w:webHidden/>
          </w:rPr>
          <w:fldChar w:fldCharType="separate"/>
        </w:r>
        <w:r>
          <w:rPr>
            <w:noProof/>
            <w:webHidden/>
          </w:rPr>
          <w:t>82</w:t>
        </w:r>
        <w:r>
          <w:rPr>
            <w:noProof/>
            <w:webHidden/>
          </w:rPr>
          <w:fldChar w:fldCharType="end"/>
        </w:r>
      </w:hyperlink>
    </w:p>
    <w:p w14:paraId="439EB0D1" w14:textId="6CD7D7C4" w:rsidR="001A2842" w:rsidRPr="007660FA" w:rsidRDefault="00D97042" w:rsidP="004E0E38">
      <w:pPr>
        <w:tabs>
          <w:tab w:val="left" w:pos="-709"/>
          <w:tab w:val="left" w:pos="7938"/>
        </w:tabs>
        <w:spacing w:before="240" w:line="240" w:lineRule="auto"/>
        <w:ind w:right="567"/>
        <w:rPr>
          <w:rFonts w:cs="Calibri"/>
          <w:b/>
          <w:bCs/>
          <w:sz w:val="24"/>
          <w:szCs w:val="24"/>
        </w:rPr>
      </w:pPr>
      <w:r w:rsidRPr="007660FA">
        <w:rPr>
          <w:rFonts w:cs="Calibri"/>
          <w:b/>
          <w:bCs/>
          <w:sz w:val="24"/>
          <w:szCs w:val="24"/>
        </w:rPr>
        <w:fldChar w:fldCharType="end"/>
      </w:r>
    </w:p>
    <w:p w14:paraId="72788075" w14:textId="4C15A6D5" w:rsidR="009924DA" w:rsidRDefault="001A2842" w:rsidP="0008708D">
      <w:pPr>
        <w:numPr>
          <w:ilvl w:val="0"/>
          <w:numId w:val="1"/>
        </w:numPr>
        <w:tabs>
          <w:tab w:val="left" w:pos="-709"/>
          <w:tab w:val="num" w:pos="426"/>
          <w:tab w:val="left" w:pos="7938"/>
        </w:tabs>
        <w:spacing w:before="240" w:after="0" w:line="360" w:lineRule="auto"/>
        <w:ind w:left="0" w:right="567" w:firstLine="0"/>
        <w:rPr>
          <w:sz w:val="24"/>
          <w:szCs w:val="24"/>
        </w:rPr>
      </w:pPr>
      <w:r w:rsidRPr="007660FA">
        <w:rPr>
          <w:rFonts w:cs="Calibri"/>
          <w:b/>
          <w:bCs/>
          <w:sz w:val="24"/>
          <w:szCs w:val="24"/>
        </w:rPr>
        <w:br w:type="page"/>
      </w:r>
    </w:p>
    <w:p w14:paraId="197563AA" w14:textId="77777777" w:rsidR="001E6BF9" w:rsidRDefault="001E6BF9" w:rsidP="00B97470">
      <w:pPr>
        <w:jc w:val="both"/>
        <w:rPr>
          <w:sz w:val="24"/>
          <w:szCs w:val="24"/>
        </w:rPr>
        <w:sectPr w:rsidR="001E6BF9" w:rsidSect="003D2280">
          <w:headerReference w:type="default" r:id="rId8"/>
          <w:footerReference w:type="default" r:id="rId9"/>
          <w:pgSz w:w="11906" w:h="16838" w:code="9"/>
          <w:pgMar w:top="1440" w:right="1077" w:bottom="1440" w:left="1077" w:header="624" w:footer="567" w:gutter="0"/>
          <w:cols w:space="708"/>
          <w:docGrid w:linePitch="360"/>
        </w:sectPr>
      </w:pPr>
    </w:p>
    <w:p w14:paraId="5BF71666" w14:textId="791A94C2" w:rsidR="001E6BF9" w:rsidRPr="007660FA" w:rsidRDefault="00D81EEF" w:rsidP="001E6BF9">
      <w:pPr>
        <w:pStyle w:val="Ttulo1"/>
        <w:numPr>
          <w:ilvl w:val="0"/>
          <w:numId w:val="0"/>
        </w:numPr>
        <w:ind w:right="-31"/>
      </w:pPr>
      <w:bookmarkStart w:id="1" w:name="_Toc38007279"/>
      <w:bookmarkStart w:id="2" w:name="_Toc71208145"/>
      <w:r>
        <w:lastRenderedPageBreak/>
        <w:t>8</w:t>
      </w:r>
      <w:r w:rsidR="001E6BF9">
        <w:t xml:space="preserve">. </w:t>
      </w:r>
      <w:bookmarkEnd w:id="1"/>
      <w:r>
        <w:t>PROGRAMACIÓN DE AULA</w:t>
      </w:r>
      <w:bookmarkEnd w:id="2"/>
    </w:p>
    <w:p w14:paraId="31232038" w14:textId="6436E9F3" w:rsidR="001E6BF9" w:rsidRDefault="001E6BF9" w:rsidP="001E6BF9">
      <w:pPr>
        <w:ind w:right="1484"/>
        <w:jc w:val="both"/>
        <w:rPr>
          <w:sz w:val="24"/>
          <w:szCs w:val="24"/>
        </w:rPr>
      </w:pPr>
      <w:r>
        <w:rPr>
          <w:sz w:val="24"/>
          <w:szCs w:val="24"/>
        </w:rPr>
        <w:t xml:space="preserve">El libro </w:t>
      </w:r>
      <w:r w:rsidR="007D157F">
        <w:rPr>
          <w:b/>
          <w:i/>
          <w:sz w:val="24"/>
          <w:szCs w:val="24"/>
        </w:rPr>
        <w:t>Proceso integral de la actividad comercial</w:t>
      </w:r>
      <w:r w:rsidRPr="007660FA">
        <w:rPr>
          <w:sz w:val="24"/>
          <w:szCs w:val="24"/>
        </w:rPr>
        <w:t xml:space="preserve"> se estructura en las siguientes unidades </w:t>
      </w:r>
      <w:r>
        <w:rPr>
          <w:sz w:val="24"/>
          <w:szCs w:val="24"/>
        </w:rPr>
        <w:t>d</w:t>
      </w:r>
      <w:r w:rsidR="008C215C">
        <w:rPr>
          <w:sz w:val="24"/>
          <w:szCs w:val="24"/>
        </w:rPr>
        <w:t>idácticas</w:t>
      </w:r>
      <w:r w:rsidRPr="007660FA">
        <w:rPr>
          <w:sz w:val="24"/>
          <w:szCs w:val="24"/>
        </w:rPr>
        <w:t>:</w:t>
      </w:r>
    </w:p>
    <w:p w14:paraId="01829842" w14:textId="17B557D6" w:rsidR="008C215C" w:rsidRPr="008B672E" w:rsidRDefault="008C215C" w:rsidP="006C4D66">
      <w:pPr>
        <w:pStyle w:val="Prrafodelista"/>
        <w:numPr>
          <w:ilvl w:val="0"/>
          <w:numId w:val="8"/>
        </w:numPr>
        <w:spacing w:after="0" w:line="480" w:lineRule="auto"/>
        <w:ind w:left="709" w:right="1484"/>
        <w:contextualSpacing w:val="0"/>
        <w:jc w:val="both"/>
        <w:rPr>
          <w:sz w:val="24"/>
          <w:szCs w:val="24"/>
        </w:rPr>
      </w:pPr>
      <w:r w:rsidRPr="008B672E">
        <w:rPr>
          <w:sz w:val="24"/>
          <w:szCs w:val="24"/>
        </w:rPr>
        <w:t>Unidad d</w:t>
      </w:r>
      <w:r>
        <w:rPr>
          <w:sz w:val="24"/>
          <w:szCs w:val="24"/>
        </w:rPr>
        <w:t>idáctica</w:t>
      </w:r>
      <w:r w:rsidRPr="008B672E">
        <w:rPr>
          <w:sz w:val="24"/>
          <w:szCs w:val="24"/>
        </w:rPr>
        <w:t xml:space="preserve"> 1: </w:t>
      </w:r>
      <w:r>
        <w:rPr>
          <w:sz w:val="24"/>
          <w:szCs w:val="24"/>
        </w:rPr>
        <w:t>La actividad económica de la empresa y la contabilidad</w:t>
      </w:r>
    </w:p>
    <w:p w14:paraId="0A17D8F9" w14:textId="71378DE4" w:rsidR="008C215C" w:rsidRPr="008B672E" w:rsidRDefault="008C215C" w:rsidP="006C4D66">
      <w:pPr>
        <w:pStyle w:val="Prrafodelista"/>
        <w:numPr>
          <w:ilvl w:val="0"/>
          <w:numId w:val="8"/>
        </w:numPr>
        <w:spacing w:after="0" w:line="480" w:lineRule="auto"/>
        <w:ind w:left="709" w:right="1484"/>
        <w:contextualSpacing w:val="0"/>
        <w:jc w:val="both"/>
        <w:rPr>
          <w:sz w:val="24"/>
          <w:szCs w:val="24"/>
        </w:rPr>
      </w:pPr>
      <w:r w:rsidRPr="008B672E">
        <w:rPr>
          <w:sz w:val="24"/>
          <w:szCs w:val="24"/>
        </w:rPr>
        <w:t>Unidad d</w:t>
      </w:r>
      <w:r>
        <w:rPr>
          <w:sz w:val="24"/>
          <w:szCs w:val="24"/>
        </w:rPr>
        <w:t>idáctica</w:t>
      </w:r>
      <w:r w:rsidRPr="008B672E">
        <w:rPr>
          <w:sz w:val="24"/>
          <w:szCs w:val="24"/>
        </w:rPr>
        <w:t xml:space="preserve"> 2: </w:t>
      </w:r>
      <w:r>
        <w:rPr>
          <w:sz w:val="24"/>
          <w:szCs w:val="24"/>
        </w:rPr>
        <w:t>Marco normativo de la contabilidad en España</w:t>
      </w:r>
    </w:p>
    <w:p w14:paraId="4FEB7663" w14:textId="4A65DBAD" w:rsidR="008C215C" w:rsidRPr="008B672E" w:rsidRDefault="008C215C" w:rsidP="006C4D66">
      <w:pPr>
        <w:pStyle w:val="Prrafodelista"/>
        <w:numPr>
          <w:ilvl w:val="0"/>
          <w:numId w:val="8"/>
        </w:numPr>
        <w:spacing w:after="0" w:line="480" w:lineRule="auto"/>
        <w:ind w:left="709" w:right="1484"/>
        <w:contextualSpacing w:val="0"/>
        <w:jc w:val="both"/>
        <w:rPr>
          <w:sz w:val="24"/>
          <w:szCs w:val="24"/>
        </w:rPr>
      </w:pPr>
      <w:r w:rsidRPr="008B672E">
        <w:rPr>
          <w:sz w:val="24"/>
          <w:szCs w:val="24"/>
        </w:rPr>
        <w:t>Unidad d</w:t>
      </w:r>
      <w:r>
        <w:rPr>
          <w:sz w:val="24"/>
          <w:szCs w:val="24"/>
        </w:rPr>
        <w:t>idáctica</w:t>
      </w:r>
      <w:r w:rsidRPr="008B672E">
        <w:rPr>
          <w:sz w:val="24"/>
          <w:szCs w:val="24"/>
        </w:rPr>
        <w:t xml:space="preserve"> 3: </w:t>
      </w:r>
      <w:r>
        <w:rPr>
          <w:sz w:val="24"/>
          <w:szCs w:val="24"/>
        </w:rPr>
        <w:t>Metodología y ciclo contable</w:t>
      </w:r>
    </w:p>
    <w:p w14:paraId="1729A692" w14:textId="2B10D781" w:rsidR="008C215C" w:rsidRPr="008B672E" w:rsidRDefault="008C215C" w:rsidP="006C4D66">
      <w:pPr>
        <w:pStyle w:val="Prrafodelista"/>
        <w:numPr>
          <w:ilvl w:val="0"/>
          <w:numId w:val="8"/>
        </w:numPr>
        <w:spacing w:after="0" w:line="480" w:lineRule="auto"/>
        <w:ind w:left="709" w:right="1484"/>
        <w:contextualSpacing w:val="0"/>
        <w:jc w:val="both"/>
        <w:rPr>
          <w:sz w:val="24"/>
          <w:szCs w:val="24"/>
        </w:rPr>
      </w:pPr>
      <w:r w:rsidRPr="008B672E">
        <w:rPr>
          <w:sz w:val="24"/>
          <w:szCs w:val="24"/>
        </w:rPr>
        <w:t>Unidad d</w:t>
      </w:r>
      <w:r>
        <w:rPr>
          <w:sz w:val="24"/>
          <w:szCs w:val="24"/>
        </w:rPr>
        <w:t>idáctica</w:t>
      </w:r>
      <w:r w:rsidRPr="008B672E">
        <w:rPr>
          <w:sz w:val="24"/>
          <w:szCs w:val="24"/>
        </w:rPr>
        <w:t xml:space="preserve"> 4: </w:t>
      </w:r>
      <w:r>
        <w:rPr>
          <w:sz w:val="24"/>
          <w:szCs w:val="24"/>
        </w:rPr>
        <w:t>Sistema tributario español</w:t>
      </w:r>
    </w:p>
    <w:p w14:paraId="33E7EEBB" w14:textId="031C03CF" w:rsidR="008C215C" w:rsidRPr="008B672E" w:rsidRDefault="008C215C" w:rsidP="006C4D66">
      <w:pPr>
        <w:pStyle w:val="Prrafodelista"/>
        <w:numPr>
          <w:ilvl w:val="0"/>
          <w:numId w:val="8"/>
        </w:numPr>
        <w:spacing w:after="0" w:line="480" w:lineRule="auto"/>
        <w:ind w:left="709" w:right="1484"/>
        <w:contextualSpacing w:val="0"/>
        <w:jc w:val="both"/>
        <w:rPr>
          <w:sz w:val="24"/>
          <w:szCs w:val="24"/>
        </w:rPr>
      </w:pPr>
      <w:r w:rsidRPr="008B672E">
        <w:rPr>
          <w:sz w:val="24"/>
          <w:szCs w:val="24"/>
        </w:rPr>
        <w:t>Unidad d</w:t>
      </w:r>
      <w:r w:rsidR="008F0530">
        <w:rPr>
          <w:sz w:val="24"/>
          <w:szCs w:val="24"/>
        </w:rPr>
        <w:t>idáctica</w:t>
      </w:r>
      <w:r w:rsidRPr="008B672E">
        <w:rPr>
          <w:sz w:val="24"/>
          <w:szCs w:val="24"/>
        </w:rPr>
        <w:t xml:space="preserve"> 5: </w:t>
      </w:r>
      <w:r w:rsidR="008F0530">
        <w:rPr>
          <w:sz w:val="24"/>
          <w:szCs w:val="24"/>
        </w:rPr>
        <w:t>El impuesto sobre el valor añadido (I)</w:t>
      </w:r>
      <w:r>
        <w:rPr>
          <w:sz w:val="24"/>
          <w:szCs w:val="24"/>
        </w:rPr>
        <w:t xml:space="preserve"> </w:t>
      </w:r>
    </w:p>
    <w:p w14:paraId="63BE3E8B" w14:textId="7A5565F1" w:rsidR="008C215C" w:rsidRPr="008F0530" w:rsidRDefault="008C215C" w:rsidP="006C4D66">
      <w:pPr>
        <w:pStyle w:val="Prrafodelista"/>
        <w:numPr>
          <w:ilvl w:val="0"/>
          <w:numId w:val="8"/>
        </w:numPr>
        <w:spacing w:after="0" w:line="480" w:lineRule="auto"/>
        <w:ind w:left="709" w:right="1484"/>
        <w:contextualSpacing w:val="0"/>
        <w:jc w:val="both"/>
        <w:rPr>
          <w:sz w:val="24"/>
          <w:szCs w:val="24"/>
        </w:rPr>
      </w:pPr>
      <w:r w:rsidRPr="008B672E">
        <w:rPr>
          <w:sz w:val="24"/>
          <w:szCs w:val="24"/>
        </w:rPr>
        <w:t>Unidad d</w:t>
      </w:r>
      <w:r w:rsidR="008F0530">
        <w:rPr>
          <w:sz w:val="24"/>
          <w:szCs w:val="24"/>
        </w:rPr>
        <w:t xml:space="preserve">idáctica </w:t>
      </w:r>
      <w:r w:rsidRPr="008F0530">
        <w:rPr>
          <w:sz w:val="24"/>
          <w:szCs w:val="24"/>
        </w:rPr>
        <w:t xml:space="preserve">6: </w:t>
      </w:r>
      <w:r w:rsidR="008F0530">
        <w:rPr>
          <w:sz w:val="24"/>
          <w:szCs w:val="24"/>
        </w:rPr>
        <w:t>Contratos y documentos de compraventa</w:t>
      </w:r>
      <w:r w:rsidRPr="008F0530">
        <w:rPr>
          <w:sz w:val="24"/>
          <w:szCs w:val="24"/>
        </w:rPr>
        <w:t xml:space="preserve"> </w:t>
      </w:r>
    </w:p>
    <w:p w14:paraId="147246B2" w14:textId="51EA3550" w:rsidR="008C215C" w:rsidRPr="008B672E" w:rsidRDefault="008C215C" w:rsidP="006C4D66">
      <w:pPr>
        <w:pStyle w:val="Prrafodelista"/>
        <w:numPr>
          <w:ilvl w:val="0"/>
          <w:numId w:val="8"/>
        </w:numPr>
        <w:spacing w:after="0" w:line="480" w:lineRule="auto"/>
        <w:ind w:left="709" w:right="1484"/>
        <w:contextualSpacing w:val="0"/>
        <w:jc w:val="both"/>
        <w:rPr>
          <w:sz w:val="24"/>
          <w:szCs w:val="24"/>
        </w:rPr>
      </w:pPr>
      <w:r w:rsidRPr="008B672E">
        <w:rPr>
          <w:sz w:val="24"/>
          <w:szCs w:val="24"/>
        </w:rPr>
        <w:t>Unidad d</w:t>
      </w:r>
      <w:r w:rsidR="008F0530">
        <w:rPr>
          <w:sz w:val="24"/>
          <w:szCs w:val="24"/>
        </w:rPr>
        <w:t xml:space="preserve">idáctica </w:t>
      </w:r>
      <w:r w:rsidRPr="008B672E">
        <w:rPr>
          <w:sz w:val="24"/>
          <w:szCs w:val="24"/>
        </w:rPr>
        <w:t xml:space="preserve">7: </w:t>
      </w:r>
      <w:r w:rsidR="008F0530">
        <w:rPr>
          <w:sz w:val="24"/>
          <w:szCs w:val="24"/>
        </w:rPr>
        <w:t>El reflejo contable de la compraventa</w:t>
      </w:r>
    </w:p>
    <w:p w14:paraId="7F0ED93A" w14:textId="0F9650E6" w:rsidR="008C215C" w:rsidRPr="008B672E" w:rsidRDefault="008C215C" w:rsidP="006C4D66">
      <w:pPr>
        <w:pStyle w:val="Prrafodelista"/>
        <w:numPr>
          <w:ilvl w:val="0"/>
          <w:numId w:val="8"/>
        </w:numPr>
        <w:spacing w:after="0" w:line="480" w:lineRule="auto"/>
        <w:ind w:left="709" w:right="1484"/>
        <w:contextualSpacing w:val="0"/>
        <w:jc w:val="both"/>
        <w:rPr>
          <w:sz w:val="24"/>
          <w:szCs w:val="24"/>
        </w:rPr>
      </w:pPr>
      <w:r w:rsidRPr="008B672E">
        <w:rPr>
          <w:sz w:val="24"/>
          <w:szCs w:val="24"/>
        </w:rPr>
        <w:t xml:space="preserve">Unidad </w:t>
      </w:r>
      <w:r w:rsidR="00C52A27">
        <w:rPr>
          <w:sz w:val="24"/>
          <w:szCs w:val="24"/>
        </w:rPr>
        <w:t>didáctica</w:t>
      </w:r>
      <w:r w:rsidRPr="008B672E">
        <w:rPr>
          <w:sz w:val="24"/>
          <w:szCs w:val="24"/>
        </w:rPr>
        <w:t xml:space="preserve"> 8: </w:t>
      </w:r>
      <w:r w:rsidR="00C52A27">
        <w:rPr>
          <w:sz w:val="24"/>
          <w:szCs w:val="24"/>
        </w:rPr>
        <w:t>El impuesto sobre el valor añadido (II)</w:t>
      </w:r>
    </w:p>
    <w:p w14:paraId="77B0799B" w14:textId="65735E11" w:rsidR="008C215C" w:rsidRPr="008B672E" w:rsidRDefault="008C215C" w:rsidP="006C4D66">
      <w:pPr>
        <w:pStyle w:val="Prrafodelista"/>
        <w:numPr>
          <w:ilvl w:val="0"/>
          <w:numId w:val="8"/>
        </w:numPr>
        <w:spacing w:after="0" w:line="480" w:lineRule="auto"/>
        <w:ind w:left="709" w:right="1484"/>
        <w:contextualSpacing w:val="0"/>
        <w:jc w:val="both"/>
        <w:rPr>
          <w:sz w:val="24"/>
          <w:szCs w:val="24"/>
        </w:rPr>
      </w:pPr>
      <w:r w:rsidRPr="008B672E">
        <w:rPr>
          <w:sz w:val="24"/>
          <w:szCs w:val="24"/>
        </w:rPr>
        <w:t>Unidad d</w:t>
      </w:r>
      <w:r w:rsidR="002A36D8">
        <w:rPr>
          <w:sz w:val="24"/>
          <w:szCs w:val="24"/>
        </w:rPr>
        <w:t xml:space="preserve">idáctica </w:t>
      </w:r>
      <w:r w:rsidRPr="008B672E">
        <w:rPr>
          <w:sz w:val="24"/>
          <w:szCs w:val="24"/>
        </w:rPr>
        <w:t xml:space="preserve">9: </w:t>
      </w:r>
      <w:r w:rsidR="002A36D8">
        <w:rPr>
          <w:sz w:val="24"/>
          <w:szCs w:val="24"/>
        </w:rPr>
        <w:t>Registro contable de otros gastos e ingresos</w:t>
      </w:r>
    </w:p>
    <w:p w14:paraId="4836331B" w14:textId="180B6562" w:rsidR="008C215C" w:rsidRDefault="008C215C" w:rsidP="006C4D66">
      <w:pPr>
        <w:pStyle w:val="Prrafodelista"/>
        <w:numPr>
          <w:ilvl w:val="0"/>
          <w:numId w:val="8"/>
        </w:numPr>
        <w:spacing w:after="0" w:line="480" w:lineRule="auto"/>
        <w:ind w:left="709" w:right="1484"/>
        <w:contextualSpacing w:val="0"/>
        <w:jc w:val="both"/>
        <w:rPr>
          <w:sz w:val="24"/>
          <w:szCs w:val="24"/>
        </w:rPr>
      </w:pPr>
      <w:r w:rsidRPr="008B672E">
        <w:rPr>
          <w:sz w:val="24"/>
          <w:szCs w:val="24"/>
        </w:rPr>
        <w:t>Unidad d</w:t>
      </w:r>
      <w:r w:rsidR="002A36D8">
        <w:rPr>
          <w:sz w:val="24"/>
          <w:szCs w:val="24"/>
        </w:rPr>
        <w:t xml:space="preserve">idáctica </w:t>
      </w:r>
      <w:r w:rsidRPr="008B672E">
        <w:rPr>
          <w:sz w:val="24"/>
          <w:szCs w:val="24"/>
        </w:rPr>
        <w:t xml:space="preserve">10: </w:t>
      </w:r>
      <w:r w:rsidR="002A36D8">
        <w:rPr>
          <w:sz w:val="24"/>
          <w:szCs w:val="24"/>
        </w:rPr>
        <w:t>Cálculo financiero aplicado a la actividad comercial</w:t>
      </w:r>
    </w:p>
    <w:p w14:paraId="62538021" w14:textId="489550CF" w:rsidR="008C215C" w:rsidRDefault="008C215C" w:rsidP="006C4D66">
      <w:pPr>
        <w:pStyle w:val="Prrafodelista"/>
        <w:numPr>
          <w:ilvl w:val="0"/>
          <w:numId w:val="8"/>
        </w:numPr>
        <w:spacing w:after="0" w:line="480" w:lineRule="auto"/>
        <w:ind w:left="709" w:right="1484"/>
        <w:contextualSpacing w:val="0"/>
        <w:jc w:val="both"/>
        <w:rPr>
          <w:sz w:val="24"/>
          <w:szCs w:val="24"/>
        </w:rPr>
      </w:pPr>
      <w:r>
        <w:rPr>
          <w:sz w:val="24"/>
          <w:szCs w:val="24"/>
        </w:rPr>
        <w:t xml:space="preserve">Unidad </w:t>
      </w:r>
      <w:r w:rsidR="002A36D8">
        <w:rPr>
          <w:sz w:val="24"/>
          <w:szCs w:val="24"/>
        </w:rPr>
        <w:t>didáctica</w:t>
      </w:r>
      <w:r>
        <w:rPr>
          <w:sz w:val="24"/>
          <w:szCs w:val="24"/>
        </w:rPr>
        <w:t xml:space="preserve"> 11: </w:t>
      </w:r>
      <w:r w:rsidR="002A36D8">
        <w:rPr>
          <w:sz w:val="24"/>
          <w:szCs w:val="24"/>
        </w:rPr>
        <w:t>Gestión de cobros y pagos</w:t>
      </w:r>
    </w:p>
    <w:p w14:paraId="38674C5A" w14:textId="6D4AFD62" w:rsidR="008C215C" w:rsidRDefault="008C215C" w:rsidP="006C4D66">
      <w:pPr>
        <w:pStyle w:val="Prrafodelista"/>
        <w:numPr>
          <w:ilvl w:val="0"/>
          <w:numId w:val="8"/>
        </w:numPr>
        <w:spacing w:after="0" w:line="480" w:lineRule="auto"/>
        <w:ind w:left="709" w:right="1484"/>
        <w:contextualSpacing w:val="0"/>
        <w:jc w:val="both"/>
        <w:rPr>
          <w:sz w:val="24"/>
          <w:szCs w:val="24"/>
        </w:rPr>
      </w:pPr>
      <w:r>
        <w:rPr>
          <w:sz w:val="24"/>
          <w:szCs w:val="24"/>
        </w:rPr>
        <w:t xml:space="preserve">Unidad </w:t>
      </w:r>
      <w:r w:rsidR="00AA4561">
        <w:rPr>
          <w:sz w:val="24"/>
          <w:szCs w:val="24"/>
        </w:rPr>
        <w:t xml:space="preserve">didáctica </w:t>
      </w:r>
      <w:r>
        <w:rPr>
          <w:sz w:val="24"/>
          <w:szCs w:val="24"/>
        </w:rPr>
        <w:t xml:space="preserve">12: </w:t>
      </w:r>
      <w:r w:rsidR="00AA4561">
        <w:rPr>
          <w:sz w:val="24"/>
          <w:szCs w:val="24"/>
        </w:rPr>
        <w:t>Gestión y control de tesorería</w:t>
      </w:r>
    </w:p>
    <w:p w14:paraId="6DE8F4C8" w14:textId="532CAFA6" w:rsidR="008C215C" w:rsidRPr="00344C47" w:rsidRDefault="00AA4561" w:rsidP="006C4D66">
      <w:pPr>
        <w:pStyle w:val="Prrafodelista"/>
        <w:numPr>
          <w:ilvl w:val="0"/>
          <w:numId w:val="8"/>
        </w:numPr>
        <w:spacing w:after="0" w:line="480" w:lineRule="auto"/>
        <w:ind w:left="709" w:right="1484"/>
        <w:contextualSpacing w:val="0"/>
        <w:jc w:val="both"/>
        <w:rPr>
          <w:sz w:val="24"/>
          <w:szCs w:val="24"/>
        </w:rPr>
      </w:pPr>
      <w:r w:rsidRPr="00344C47">
        <w:rPr>
          <w:sz w:val="24"/>
          <w:szCs w:val="24"/>
        </w:rPr>
        <w:t>Unidad didáctica 13: Operaciones de cierre del ejercicio y cuentas anuales</w:t>
      </w:r>
      <w:r w:rsidR="008C215C" w:rsidRPr="00344C47">
        <w:rPr>
          <w:sz w:val="24"/>
          <w:szCs w:val="24"/>
        </w:rPr>
        <w:br w:type="page"/>
      </w:r>
    </w:p>
    <w:p w14:paraId="524B1FB6" w14:textId="77777777" w:rsidR="0082216B" w:rsidRPr="00412B7A" w:rsidRDefault="0082216B" w:rsidP="0082216B">
      <w:pPr>
        <w:pStyle w:val="Ttulo3"/>
        <w:ind w:right="-31"/>
        <w:rPr>
          <w:rFonts w:cs="5485"/>
          <w:sz w:val="24"/>
          <w:szCs w:val="24"/>
        </w:rPr>
      </w:pPr>
      <w:bookmarkStart w:id="3" w:name="_Toc71208146"/>
      <w:r w:rsidRPr="007660FA">
        <w:rPr>
          <w:sz w:val="24"/>
          <w:szCs w:val="24"/>
        </w:rPr>
        <w:lastRenderedPageBreak/>
        <w:t>Unidad d</w:t>
      </w:r>
      <w:r>
        <w:rPr>
          <w:sz w:val="24"/>
          <w:szCs w:val="24"/>
        </w:rPr>
        <w:t>idáctica</w:t>
      </w:r>
      <w:r w:rsidRPr="007660FA">
        <w:rPr>
          <w:sz w:val="24"/>
          <w:szCs w:val="24"/>
        </w:rPr>
        <w:t xml:space="preserve"> </w:t>
      </w:r>
      <w:r>
        <w:rPr>
          <w:sz w:val="24"/>
          <w:szCs w:val="24"/>
        </w:rPr>
        <w:t>1</w:t>
      </w:r>
      <w:r w:rsidRPr="007660FA">
        <w:rPr>
          <w:sz w:val="24"/>
          <w:szCs w:val="24"/>
        </w:rPr>
        <w:t xml:space="preserve">. </w:t>
      </w:r>
      <w:r w:rsidRPr="00412B7A">
        <w:rPr>
          <w:rFonts w:cs="5485"/>
          <w:sz w:val="24"/>
          <w:szCs w:val="24"/>
        </w:rPr>
        <w:t>La actividad económica</w:t>
      </w:r>
      <w:r>
        <w:rPr>
          <w:rFonts w:cs="5485"/>
          <w:sz w:val="24"/>
          <w:szCs w:val="24"/>
        </w:rPr>
        <w:t xml:space="preserve"> </w:t>
      </w:r>
      <w:r w:rsidRPr="00412B7A">
        <w:rPr>
          <w:rFonts w:cs="5485"/>
          <w:sz w:val="24"/>
          <w:szCs w:val="24"/>
        </w:rPr>
        <w:t>de la empresa y la contabilidad</w:t>
      </w:r>
      <w:bookmarkEnd w:id="3"/>
    </w:p>
    <w:p w14:paraId="270C7218" w14:textId="77777777" w:rsidR="0082216B" w:rsidRPr="007660FA" w:rsidRDefault="0082216B" w:rsidP="0082216B">
      <w:pPr>
        <w:shd w:val="clear" w:color="auto" w:fill="8DB3E2"/>
        <w:ind w:right="-31"/>
        <w:rPr>
          <w:b/>
          <w:color w:val="FFFFFF"/>
          <w:sz w:val="24"/>
          <w:szCs w:val="24"/>
        </w:rPr>
      </w:pPr>
      <w:r w:rsidRPr="007660FA">
        <w:rPr>
          <w:b/>
          <w:color w:val="FFFFFF"/>
          <w:sz w:val="24"/>
          <w:szCs w:val="24"/>
        </w:rPr>
        <w:t xml:space="preserve">OBJETIVOS </w:t>
      </w:r>
    </w:p>
    <w:p w14:paraId="2381C88E" w14:textId="77777777" w:rsidR="0082216B" w:rsidRPr="007660FA" w:rsidRDefault="0082216B" w:rsidP="0082216B">
      <w:pPr>
        <w:pStyle w:val="Textoindependiente2"/>
        <w:spacing w:after="0" w:line="360" w:lineRule="auto"/>
        <w:ind w:right="-28"/>
        <w:jc w:val="both"/>
        <w:rPr>
          <w:rFonts w:cs="Calibri"/>
          <w:bCs/>
          <w:sz w:val="24"/>
          <w:szCs w:val="24"/>
        </w:rPr>
      </w:pPr>
      <w:r w:rsidRPr="007660FA">
        <w:rPr>
          <w:rFonts w:cs="Calibri"/>
          <w:bCs/>
          <w:sz w:val="24"/>
          <w:szCs w:val="24"/>
        </w:rPr>
        <w:t>Al finalizar esta unidad el alumn</w:t>
      </w:r>
      <w:r>
        <w:rPr>
          <w:rFonts w:cs="Calibri"/>
          <w:bCs/>
          <w:sz w:val="24"/>
          <w:szCs w:val="24"/>
        </w:rPr>
        <w:t>ado debe ser capaz de:</w:t>
      </w:r>
    </w:p>
    <w:p w14:paraId="44F7AE27" w14:textId="77777777" w:rsidR="0082216B" w:rsidRPr="00F84161" w:rsidRDefault="0082216B" w:rsidP="006C4D66">
      <w:pPr>
        <w:pStyle w:val="Prrafodelista"/>
        <w:numPr>
          <w:ilvl w:val="0"/>
          <w:numId w:val="4"/>
        </w:numPr>
        <w:spacing w:after="0" w:line="360" w:lineRule="auto"/>
        <w:ind w:right="-28"/>
        <w:contextualSpacing w:val="0"/>
        <w:jc w:val="both"/>
        <w:rPr>
          <w:rFonts w:cs="Calibri"/>
          <w:sz w:val="24"/>
          <w:szCs w:val="24"/>
        </w:rPr>
      </w:pPr>
      <w:r w:rsidRPr="00F84161">
        <w:rPr>
          <w:rFonts w:cs="Calibri"/>
          <w:sz w:val="24"/>
          <w:szCs w:val="24"/>
        </w:rPr>
        <w:t>Distinguir los sectores económicos en función</w:t>
      </w:r>
      <w:r>
        <w:rPr>
          <w:rFonts w:cs="Calibri"/>
          <w:sz w:val="24"/>
          <w:szCs w:val="24"/>
        </w:rPr>
        <w:t xml:space="preserve"> </w:t>
      </w:r>
      <w:r w:rsidRPr="00F84161">
        <w:rPr>
          <w:rFonts w:cs="Calibri"/>
          <w:sz w:val="24"/>
          <w:szCs w:val="24"/>
        </w:rPr>
        <w:t>de la naturaleza de las actividades que desarrollan.</w:t>
      </w:r>
    </w:p>
    <w:p w14:paraId="6CE0DB57" w14:textId="77777777" w:rsidR="0082216B" w:rsidRPr="00F84161" w:rsidRDefault="0082216B" w:rsidP="006C4D66">
      <w:pPr>
        <w:pStyle w:val="Prrafodelista"/>
        <w:numPr>
          <w:ilvl w:val="0"/>
          <w:numId w:val="4"/>
        </w:numPr>
        <w:spacing w:after="0" w:line="360" w:lineRule="auto"/>
        <w:ind w:right="-28"/>
        <w:contextualSpacing w:val="0"/>
        <w:jc w:val="both"/>
        <w:rPr>
          <w:rFonts w:cs="Calibri"/>
          <w:sz w:val="24"/>
          <w:szCs w:val="24"/>
        </w:rPr>
      </w:pPr>
      <w:r w:rsidRPr="00F84161">
        <w:rPr>
          <w:rFonts w:cs="Calibri"/>
          <w:sz w:val="24"/>
          <w:szCs w:val="24"/>
        </w:rPr>
        <w:t>Identificar las fases del ciclo económico de la</w:t>
      </w:r>
      <w:r>
        <w:rPr>
          <w:rFonts w:cs="Calibri"/>
          <w:sz w:val="24"/>
          <w:szCs w:val="24"/>
        </w:rPr>
        <w:t xml:space="preserve"> </w:t>
      </w:r>
      <w:r w:rsidRPr="00F84161">
        <w:rPr>
          <w:rFonts w:cs="Calibri"/>
          <w:sz w:val="24"/>
          <w:szCs w:val="24"/>
        </w:rPr>
        <w:t>actividad empresarial.</w:t>
      </w:r>
    </w:p>
    <w:p w14:paraId="094B9C42" w14:textId="77777777" w:rsidR="0082216B" w:rsidRPr="00F84161" w:rsidRDefault="0082216B" w:rsidP="006C4D66">
      <w:pPr>
        <w:pStyle w:val="Prrafodelista"/>
        <w:numPr>
          <w:ilvl w:val="0"/>
          <w:numId w:val="4"/>
        </w:numPr>
        <w:spacing w:after="0" w:line="360" w:lineRule="auto"/>
        <w:ind w:right="-28"/>
        <w:contextualSpacing w:val="0"/>
        <w:jc w:val="both"/>
        <w:rPr>
          <w:rFonts w:cs="Calibri"/>
          <w:sz w:val="24"/>
          <w:szCs w:val="24"/>
        </w:rPr>
      </w:pPr>
      <w:r w:rsidRPr="00F84161">
        <w:rPr>
          <w:rFonts w:cs="Calibri"/>
          <w:sz w:val="24"/>
          <w:szCs w:val="24"/>
        </w:rPr>
        <w:t>Diferenciar entre inversión/financiación, inversión/gasto, gasto/pago e ingreso/cobro.</w:t>
      </w:r>
    </w:p>
    <w:p w14:paraId="34B648FF" w14:textId="77777777" w:rsidR="0082216B" w:rsidRPr="00F84161" w:rsidRDefault="0082216B" w:rsidP="006C4D66">
      <w:pPr>
        <w:pStyle w:val="Prrafodelista"/>
        <w:numPr>
          <w:ilvl w:val="0"/>
          <w:numId w:val="4"/>
        </w:numPr>
        <w:spacing w:after="0" w:line="360" w:lineRule="auto"/>
        <w:ind w:right="-28"/>
        <w:contextualSpacing w:val="0"/>
        <w:jc w:val="both"/>
        <w:rPr>
          <w:rFonts w:cs="Calibri"/>
          <w:sz w:val="24"/>
          <w:szCs w:val="24"/>
        </w:rPr>
      </w:pPr>
      <w:r w:rsidRPr="00F84161">
        <w:rPr>
          <w:rFonts w:cs="Calibri"/>
          <w:sz w:val="24"/>
          <w:szCs w:val="24"/>
        </w:rPr>
        <w:t>Definir los conceptos de patrimonio, elemento</w:t>
      </w:r>
      <w:r>
        <w:rPr>
          <w:rFonts w:cs="Calibri"/>
          <w:sz w:val="24"/>
          <w:szCs w:val="24"/>
        </w:rPr>
        <w:t xml:space="preserve"> </w:t>
      </w:r>
      <w:r w:rsidRPr="00F84161">
        <w:rPr>
          <w:rFonts w:cs="Calibri"/>
          <w:sz w:val="24"/>
          <w:szCs w:val="24"/>
        </w:rPr>
        <w:t>patrimonial y masa patrimonial.</w:t>
      </w:r>
    </w:p>
    <w:p w14:paraId="501B413E" w14:textId="77777777" w:rsidR="0082216B" w:rsidRPr="00F84161" w:rsidRDefault="0082216B" w:rsidP="006C4D66">
      <w:pPr>
        <w:pStyle w:val="Prrafodelista"/>
        <w:numPr>
          <w:ilvl w:val="0"/>
          <w:numId w:val="4"/>
        </w:numPr>
        <w:spacing w:after="0" w:line="360" w:lineRule="auto"/>
        <w:ind w:right="-28"/>
        <w:contextualSpacing w:val="0"/>
        <w:jc w:val="both"/>
        <w:rPr>
          <w:rFonts w:cs="Calibri"/>
          <w:sz w:val="24"/>
          <w:szCs w:val="24"/>
        </w:rPr>
      </w:pPr>
      <w:r w:rsidRPr="00F84161">
        <w:rPr>
          <w:rFonts w:cs="Calibri"/>
          <w:sz w:val="24"/>
          <w:szCs w:val="24"/>
        </w:rPr>
        <w:t xml:space="preserve">Identificar las </w:t>
      </w:r>
      <w:proofErr w:type="spellStart"/>
      <w:r w:rsidRPr="00F84161">
        <w:rPr>
          <w:rFonts w:cs="Calibri"/>
          <w:sz w:val="24"/>
          <w:szCs w:val="24"/>
        </w:rPr>
        <w:t>submasas</w:t>
      </w:r>
      <w:proofErr w:type="spellEnd"/>
      <w:r w:rsidRPr="00F84161">
        <w:rPr>
          <w:rFonts w:cs="Calibri"/>
          <w:sz w:val="24"/>
          <w:szCs w:val="24"/>
        </w:rPr>
        <w:t xml:space="preserve"> patrimoniales que integran el activo, el pasivo exigible y el patrimonio</w:t>
      </w:r>
      <w:r>
        <w:rPr>
          <w:rFonts w:cs="Calibri"/>
          <w:sz w:val="24"/>
          <w:szCs w:val="24"/>
        </w:rPr>
        <w:t xml:space="preserve"> </w:t>
      </w:r>
      <w:r w:rsidRPr="00F84161">
        <w:rPr>
          <w:rFonts w:cs="Calibri"/>
          <w:sz w:val="24"/>
          <w:szCs w:val="24"/>
        </w:rPr>
        <w:t>neto.</w:t>
      </w:r>
    </w:p>
    <w:p w14:paraId="40A2C2DC" w14:textId="77777777" w:rsidR="0082216B" w:rsidRPr="00F84161" w:rsidRDefault="0082216B" w:rsidP="006C4D66">
      <w:pPr>
        <w:pStyle w:val="Prrafodelista"/>
        <w:numPr>
          <w:ilvl w:val="0"/>
          <w:numId w:val="4"/>
        </w:numPr>
        <w:spacing w:after="0" w:line="360" w:lineRule="auto"/>
        <w:ind w:right="-28"/>
        <w:contextualSpacing w:val="0"/>
        <w:jc w:val="both"/>
        <w:rPr>
          <w:rFonts w:cs="Calibri"/>
          <w:sz w:val="24"/>
          <w:szCs w:val="24"/>
        </w:rPr>
      </w:pPr>
      <w:r w:rsidRPr="00F84161">
        <w:rPr>
          <w:rFonts w:cs="Calibri"/>
          <w:sz w:val="24"/>
          <w:szCs w:val="24"/>
        </w:rPr>
        <w:t>Relacionar la estructura económica con la estructura financiera de la empresa, y ambas con las</w:t>
      </w:r>
      <w:r>
        <w:rPr>
          <w:rFonts w:cs="Calibri"/>
          <w:sz w:val="24"/>
          <w:szCs w:val="24"/>
        </w:rPr>
        <w:t xml:space="preserve"> </w:t>
      </w:r>
      <w:r w:rsidRPr="00F84161">
        <w:rPr>
          <w:rFonts w:cs="Calibri"/>
          <w:sz w:val="24"/>
          <w:szCs w:val="24"/>
        </w:rPr>
        <w:t>fases del ciclo económico de la actividad empresarial.</w:t>
      </w:r>
    </w:p>
    <w:p w14:paraId="3F1A5BDF" w14:textId="77777777" w:rsidR="0082216B" w:rsidRPr="00F84161" w:rsidRDefault="0082216B" w:rsidP="006C4D66">
      <w:pPr>
        <w:pStyle w:val="Prrafodelista"/>
        <w:numPr>
          <w:ilvl w:val="0"/>
          <w:numId w:val="4"/>
        </w:numPr>
        <w:spacing w:after="0" w:line="360" w:lineRule="auto"/>
        <w:ind w:right="-28"/>
        <w:contextualSpacing w:val="0"/>
        <w:jc w:val="both"/>
        <w:rPr>
          <w:rFonts w:cs="Calibri"/>
          <w:sz w:val="24"/>
          <w:szCs w:val="24"/>
        </w:rPr>
      </w:pPr>
      <w:r w:rsidRPr="00F84161">
        <w:rPr>
          <w:rFonts w:cs="Calibri"/>
          <w:sz w:val="24"/>
          <w:szCs w:val="24"/>
        </w:rPr>
        <w:t>Clasificar un conjunto de elementos en masas y</w:t>
      </w:r>
      <w:r>
        <w:rPr>
          <w:rFonts w:cs="Calibri"/>
          <w:sz w:val="24"/>
          <w:szCs w:val="24"/>
        </w:rPr>
        <w:t xml:space="preserve"> </w:t>
      </w:r>
      <w:proofErr w:type="spellStart"/>
      <w:r w:rsidRPr="00F84161">
        <w:rPr>
          <w:rFonts w:cs="Calibri"/>
          <w:sz w:val="24"/>
          <w:szCs w:val="24"/>
        </w:rPr>
        <w:t>submasas</w:t>
      </w:r>
      <w:proofErr w:type="spellEnd"/>
      <w:r w:rsidRPr="00F84161">
        <w:rPr>
          <w:rFonts w:cs="Calibri"/>
          <w:sz w:val="24"/>
          <w:szCs w:val="24"/>
        </w:rPr>
        <w:t xml:space="preserve"> patrimoniales.</w:t>
      </w:r>
    </w:p>
    <w:p w14:paraId="71434DB4" w14:textId="77777777" w:rsidR="0082216B" w:rsidRPr="00F84161" w:rsidRDefault="0082216B" w:rsidP="006C4D66">
      <w:pPr>
        <w:pStyle w:val="Prrafodelista"/>
        <w:numPr>
          <w:ilvl w:val="0"/>
          <w:numId w:val="4"/>
        </w:numPr>
        <w:spacing w:after="0" w:line="360" w:lineRule="auto"/>
        <w:ind w:right="-28"/>
        <w:contextualSpacing w:val="0"/>
        <w:jc w:val="both"/>
        <w:rPr>
          <w:rFonts w:cs="Calibri"/>
          <w:sz w:val="24"/>
          <w:szCs w:val="24"/>
        </w:rPr>
      </w:pPr>
      <w:r w:rsidRPr="00F84161">
        <w:rPr>
          <w:rFonts w:cs="Calibri"/>
          <w:sz w:val="24"/>
          <w:szCs w:val="24"/>
        </w:rPr>
        <w:t>Determinar el patrimonio empresarial.</w:t>
      </w:r>
    </w:p>
    <w:p w14:paraId="3E08EE79" w14:textId="77777777" w:rsidR="0082216B" w:rsidRPr="008D0DC1" w:rsidRDefault="0082216B" w:rsidP="006C4D66">
      <w:pPr>
        <w:pStyle w:val="Prrafodelista"/>
        <w:numPr>
          <w:ilvl w:val="0"/>
          <w:numId w:val="4"/>
        </w:numPr>
        <w:spacing w:after="0" w:line="360" w:lineRule="auto"/>
        <w:ind w:right="-28"/>
        <w:contextualSpacing w:val="0"/>
        <w:jc w:val="both"/>
        <w:rPr>
          <w:rFonts w:cs="Calibri"/>
          <w:sz w:val="24"/>
          <w:szCs w:val="24"/>
        </w:rPr>
      </w:pPr>
      <w:r w:rsidRPr="008D0DC1">
        <w:rPr>
          <w:rFonts w:cs="Calibri"/>
          <w:sz w:val="24"/>
          <w:szCs w:val="24"/>
        </w:rPr>
        <w:t>Reflejar el patrimonio empresarial en el inventario</w:t>
      </w:r>
      <w:r>
        <w:rPr>
          <w:rFonts w:cs="Calibri"/>
          <w:sz w:val="24"/>
          <w:szCs w:val="24"/>
        </w:rPr>
        <w:t xml:space="preserve"> </w:t>
      </w:r>
      <w:r w:rsidRPr="008D0DC1">
        <w:rPr>
          <w:rFonts w:cs="Calibri"/>
          <w:sz w:val="24"/>
          <w:szCs w:val="24"/>
        </w:rPr>
        <w:t>y el balance.</w:t>
      </w:r>
    </w:p>
    <w:p w14:paraId="77B16A00" w14:textId="77777777" w:rsidR="0082216B" w:rsidRDefault="0082216B" w:rsidP="0082216B">
      <w:pPr>
        <w:spacing w:after="0" w:line="240" w:lineRule="auto"/>
        <w:rPr>
          <w:rFonts w:cs="Calibri"/>
          <w:sz w:val="24"/>
          <w:szCs w:val="24"/>
          <w:lang w:val="es-ES_tradnl"/>
        </w:rPr>
      </w:pPr>
    </w:p>
    <w:p w14:paraId="6C3C7E3B" w14:textId="77777777" w:rsidR="0082216B" w:rsidRDefault="0082216B" w:rsidP="0082216B">
      <w:pPr>
        <w:spacing w:after="0" w:line="240" w:lineRule="auto"/>
        <w:rPr>
          <w:rFonts w:cs="Calibri"/>
          <w:sz w:val="24"/>
          <w:szCs w:val="24"/>
          <w:lang w:val="es-ES_tradnl"/>
        </w:rPr>
      </w:pPr>
    </w:p>
    <w:p w14:paraId="67C37D91" w14:textId="77777777" w:rsidR="0082216B" w:rsidRDefault="0082216B" w:rsidP="0082216B">
      <w:pPr>
        <w:spacing w:after="0" w:line="240" w:lineRule="auto"/>
        <w:rPr>
          <w:rFonts w:cs="Calibri"/>
          <w:sz w:val="24"/>
          <w:szCs w:val="24"/>
          <w:lang w:val="es-ES_tradnl"/>
        </w:rPr>
      </w:pPr>
      <w:r>
        <w:rPr>
          <w:rFonts w:cs="Calibri"/>
          <w:sz w:val="24"/>
          <w:szCs w:val="24"/>
          <w:lang w:val="es-ES_tradnl"/>
        </w:rPr>
        <w:br w:type="page"/>
      </w:r>
    </w:p>
    <w:tbl>
      <w:tblPr>
        <w:tblW w:w="14034" w:type="dxa"/>
        <w:tblInd w:w="-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127"/>
        <w:gridCol w:w="2693"/>
        <w:gridCol w:w="6379"/>
        <w:gridCol w:w="2835"/>
      </w:tblGrid>
      <w:tr w:rsidR="0082216B" w:rsidRPr="009A06FC" w14:paraId="2C2FFAE4" w14:textId="77777777" w:rsidTr="00A6461B">
        <w:tc>
          <w:tcPr>
            <w:tcW w:w="4820" w:type="dxa"/>
            <w:gridSpan w:val="2"/>
            <w:tcBorders>
              <w:top w:val="single" w:sz="6" w:space="0" w:color="5B9BD5" w:themeColor="accent5"/>
              <w:left w:val="single" w:sz="6" w:space="0" w:color="5B9BD5" w:themeColor="accent5"/>
              <w:bottom w:val="single" w:sz="6" w:space="0" w:color="5B9BD5" w:themeColor="accent5"/>
              <w:right w:val="single" w:sz="6" w:space="0" w:color="FFFFFF" w:themeColor="background1"/>
            </w:tcBorders>
            <w:shd w:val="clear" w:color="auto" w:fill="5B9BD5" w:themeFill="accent5"/>
            <w:vAlign w:val="center"/>
            <w:hideMark/>
          </w:tcPr>
          <w:p w14:paraId="51B4FF50" w14:textId="77777777" w:rsidR="0082216B" w:rsidRPr="009A06FC" w:rsidRDefault="0082216B" w:rsidP="00350343">
            <w:pPr>
              <w:spacing w:before="60" w:after="60" w:line="240" w:lineRule="auto"/>
              <w:ind w:left="57" w:right="57"/>
              <w:jc w:val="center"/>
              <w:rPr>
                <w:rFonts w:ascii="Lucida Sans" w:eastAsia="Lucida Sans" w:hAnsi="Lucida Sans" w:cs="Lucida Sans"/>
                <w:b/>
                <w:color w:val="FFFFFF" w:themeColor="background1"/>
                <w:sz w:val="21"/>
                <w:szCs w:val="21"/>
              </w:rPr>
            </w:pPr>
            <w:r w:rsidRPr="00A007D7">
              <w:rPr>
                <w:rFonts w:ascii="Lucida Sans" w:eastAsia="Lucida Sans" w:hAnsi="Lucida Sans" w:cs="Lucida Sans"/>
                <w:b/>
                <w:color w:val="FFFFFF" w:themeColor="background1"/>
                <w:spacing w:val="1"/>
                <w:sz w:val="21"/>
                <w:szCs w:val="21"/>
              </w:rPr>
              <w:lastRenderedPageBreak/>
              <w:t>Unidad d</w:t>
            </w:r>
            <w:r>
              <w:rPr>
                <w:rFonts w:ascii="Lucida Sans" w:eastAsia="Lucida Sans" w:hAnsi="Lucida Sans" w:cs="Lucida Sans"/>
                <w:b/>
                <w:color w:val="FFFFFF" w:themeColor="background1"/>
                <w:spacing w:val="1"/>
                <w:sz w:val="21"/>
                <w:szCs w:val="21"/>
              </w:rPr>
              <w:t>idáctica</w:t>
            </w:r>
            <w:r w:rsidRPr="00A007D7">
              <w:rPr>
                <w:rFonts w:ascii="Lucida Sans" w:eastAsia="Lucida Sans" w:hAnsi="Lucida Sans" w:cs="Lucida Sans"/>
                <w:b/>
                <w:color w:val="FFFFFF" w:themeColor="background1"/>
                <w:spacing w:val="1"/>
                <w:sz w:val="21"/>
                <w:szCs w:val="21"/>
              </w:rPr>
              <w:t xml:space="preserve"> </w:t>
            </w:r>
            <w:r>
              <w:rPr>
                <w:rFonts w:ascii="Lucida Sans" w:eastAsia="Lucida Sans" w:hAnsi="Lucida Sans" w:cs="Lucida Sans"/>
                <w:b/>
                <w:color w:val="FFFFFF" w:themeColor="background1"/>
                <w:spacing w:val="1"/>
                <w:sz w:val="21"/>
                <w:szCs w:val="21"/>
              </w:rPr>
              <w:t>1</w:t>
            </w:r>
            <w:r w:rsidRPr="00A007D7">
              <w:rPr>
                <w:rFonts w:ascii="Lucida Sans" w:eastAsia="Lucida Sans" w:hAnsi="Lucida Sans" w:cs="Lucida Sans"/>
                <w:b/>
                <w:color w:val="FFFFFF" w:themeColor="background1"/>
                <w:spacing w:val="1"/>
                <w:sz w:val="21"/>
                <w:szCs w:val="21"/>
              </w:rPr>
              <w:t xml:space="preserve">. </w:t>
            </w:r>
            <w:r w:rsidRPr="00947C4F">
              <w:rPr>
                <w:rFonts w:ascii="Lucida Sans" w:eastAsia="Lucida Sans" w:hAnsi="Lucida Sans" w:cs="Lucida Sans"/>
                <w:b/>
                <w:color w:val="FFFFFF" w:themeColor="background1"/>
                <w:spacing w:val="1"/>
                <w:sz w:val="21"/>
                <w:szCs w:val="21"/>
              </w:rPr>
              <w:t>La actividad económica</w:t>
            </w:r>
            <w:r>
              <w:rPr>
                <w:rFonts w:ascii="Lucida Sans" w:eastAsia="Lucida Sans" w:hAnsi="Lucida Sans" w:cs="Lucida Sans"/>
                <w:b/>
                <w:color w:val="FFFFFF" w:themeColor="background1"/>
                <w:spacing w:val="1"/>
                <w:sz w:val="21"/>
                <w:szCs w:val="21"/>
              </w:rPr>
              <w:t xml:space="preserve"> </w:t>
            </w:r>
            <w:r w:rsidRPr="00947C4F">
              <w:rPr>
                <w:rFonts w:ascii="Lucida Sans" w:eastAsia="Lucida Sans" w:hAnsi="Lucida Sans" w:cs="Lucida Sans"/>
                <w:b/>
                <w:color w:val="FFFFFF" w:themeColor="background1"/>
                <w:spacing w:val="1"/>
                <w:sz w:val="21"/>
                <w:szCs w:val="21"/>
              </w:rPr>
              <w:t>de la empresa y la contabilidad</w:t>
            </w:r>
          </w:p>
        </w:tc>
        <w:tc>
          <w:tcPr>
            <w:tcW w:w="9214" w:type="dxa"/>
            <w:gridSpan w:val="2"/>
            <w:tcBorders>
              <w:top w:val="single" w:sz="6" w:space="0" w:color="5B9BD5" w:themeColor="accent5"/>
              <w:left w:val="single" w:sz="6" w:space="0" w:color="FFFFFF" w:themeColor="background1"/>
              <w:bottom w:val="single" w:sz="6" w:space="0" w:color="5B9BD5" w:themeColor="accent5"/>
              <w:right w:val="single" w:sz="6" w:space="0" w:color="5B9BD5" w:themeColor="accent5"/>
            </w:tcBorders>
            <w:shd w:val="clear" w:color="auto" w:fill="5B9BD5" w:themeFill="accent5"/>
            <w:vAlign w:val="center"/>
            <w:hideMark/>
          </w:tcPr>
          <w:p w14:paraId="27B37F86" w14:textId="77777777" w:rsidR="0082216B" w:rsidRPr="009A06FC" w:rsidRDefault="0082216B" w:rsidP="00350343">
            <w:pPr>
              <w:spacing w:before="60" w:after="60" w:line="240" w:lineRule="auto"/>
              <w:ind w:left="57" w:right="57"/>
              <w:jc w:val="center"/>
              <w:rPr>
                <w:rFonts w:ascii="Lucida Sans" w:eastAsia="Lucida Sans" w:hAnsi="Lucida Sans" w:cs="Lucida Sans"/>
                <w:color w:val="FFFFFF" w:themeColor="background1"/>
                <w:sz w:val="21"/>
                <w:szCs w:val="21"/>
              </w:rPr>
            </w:pPr>
            <w:r w:rsidRPr="009A06FC">
              <w:rPr>
                <w:rFonts w:ascii="Lucida Sans" w:eastAsia="Lucida Sans" w:hAnsi="Lucida Sans" w:cs="Lucida Sans"/>
                <w:b/>
                <w:color w:val="FFFFFF" w:themeColor="background1"/>
                <w:spacing w:val="1"/>
                <w:sz w:val="21"/>
                <w:szCs w:val="21"/>
              </w:rPr>
              <w:t>T</w:t>
            </w:r>
            <w:r w:rsidRPr="009A06FC">
              <w:rPr>
                <w:rFonts w:ascii="Lucida Sans" w:eastAsia="Lucida Sans" w:hAnsi="Lucida Sans" w:cs="Lucida Sans"/>
                <w:b/>
                <w:color w:val="FFFFFF" w:themeColor="background1"/>
                <w:spacing w:val="2"/>
                <w:sz w:val="21"/>
                <w:szCs w:val="21"/>
              </w:rPr>
              <w:t>e</w:t>
            </w:r>
            <w:r w:rsidRPr="009A06FC">
              <w:rPr>
                <w:rFonts w:ascii="Lucida Sans" w:eastAsia="Lucida Sans" w:hAnsi="Lucida Sans" w:cs="Lucida Sans"/>
                <w:b/>
                <w:color w:val="FFFFFF" w:themeColor="background1"/>
                <w:spacing w:val="1"/>
                <w:sz w:val="21"/>
                <w:szCs w:val="21"/>
              </w:rPr>
              <w:t>mpor</w:t>
            </w:r>
            <w:r w:rsidRPr="009A06FC">
              <w:rPr>
                <w:rFonts w:ascii="Lucida Sans" w:eastAsia="Lucida Sans" w:hAnsi="Lucida Sans" w:cs="Lucida Sans"/>
                <w:b/>
                <w:color w:val="FFFFFF" w:themeColor="background1"/>
                <w:spacing w:val="2"/>
                <w:sz w:val="21"/>
                <w:szCs w:val="21"/>
              </w:rPr>
              <w:t>a</w:t>
            </w:r>
            <w:r w:rsidRPr="009A06FC">
              <w:rPr>
                <w:rFonts w:ascii="Lucida Sans" w:eastAsia="Lucida Sans" w:hAnsi="Lucida Sans" w:cs="Lucida Sans"/>
                <w:b/>
                <w:color w:val="FFFFFF" w:themeColor="background1"/>
                <w:sz w:val="21"/>
                <w:szCs w:val="21"/>
              </w:rPr>
              <w:t>liz</w:t>
            </w:r>
            <w:r w:rsidRPr="009A06FC">
              <w:rPr>
                <w:rFonts w:ascii="Lucida Sans" w:eastAsia="Lucida Sans" w:hAnsi="Lucida Sans" w:cs="Lucida Sans"/>
                <w:b/>
                <w:color w:val="FFFFFF" w:themeColor="background1"/>
                <w:spacing w:val="2"/>
                <w:sz w:val="21"/>
                <w:szCs w:val="21"/>
              </w:rPr>
              <w:t>a</w:t>
            </w:r>
            <w:r w:rsidRPr="009A06FC">
              <w:rPr>
                <w:rFonts w:ascii="Lucida Sans" w:eastAsia="Lucida Sans" w:hAnsi="Lucida Sans" w:cs="Lucida Sans"/>
                <w:b/>
                <w:color w:val="FFFFFF" w:themeColor="background1"/>
                <w:sz w:val="21"/>
                <w:szCs w:val="21"/>
              </w:rPr>
              <w:t>ci</w:t>
            </w:r>
            <w:r w:rsidRPr="009A06FC">
              <w:rPr>
                <w:rFonts w:ascii="Lucida Sans" w:eastAsia="Lucida Sans" w:hAnsi="Lucida Sans" w:cs="Lucida Sans"/>
                <w:b/>
                <w:color w:val="FFFFFF" w:themeColor="background1"/>
                <w:spacing w:val="1"/>
                <w:sz w:val="21"/>
                <w:szCs w:val="21"/>
              </w:rPr>
              <w:t>ó</w:t>
            </w:r>
            <w:r w:rsidRPr="009A06FC">
              <w:rPr>
                <w:rFonts w:ascii="Lucida Sans" w:eastAsia="Lucida Sans" w:hAnsi="Lucida Sans" w:cs="Lucida Sans"/>
                <w:b/>
                <w:color w:val="FFFFFF" w:themeColor="background1"/>
                <w:sz w:val="21"/>
                <w:szCs w:val="21"/>
              </w:rPr>
              <w:t xml:space="preserve">n: </w:t>
            </w:r>
            <w:r>
              <w:rPr>
                <w:rFonts w:ascii="Lucida Sans" w:eastAsia="Lucida Sans" w:hAnsi="Lucida Sans" w:cs="Lucida Sans"/>
                <w:b/>
                <w:color w:val="FFFFFF" w:themeColor="background1"/>
                <w:sz w:val="21"/>
                <w:szCs w:val="21"/>
              </w:rPr>
              <w:t>__</w:t>
            </w:r>
            <w:r w:rsidRPr="009A06FC">
              <w:rPr>
                <w:rFonts w:ascii="Lucida Sans" w:eastAsia="Lucida Sans" w:hAnsi="Lucida Sans" w:cs="Lucida Sans"/>
                <w:b/>
                <w:color w:val="FFFFFF" w:themeColor="background1"/>
                <w:sz w:val="21"/>
                <w:szCs w:val="21"/>
              </w:rPr>
              <w:t xml:space="preserve"> horas</w:t>
            </w:r>
          </w:p>
        </w:tc>
      </w:tr>
      <w:tr w:rsidR="0082216B" w:rsidRPr="00D26A4D" w14:paraId="577CEB63" w14:textId="77777777" w:rsidTr="00A6461B">
        <w:tc>
          <w:tcPr>
            <w:tcW w:w="2127" w:type="dxa"/>
            <w:shd w:val="clear" w:color="auto" w:fill="DEEAF6" w:themeFill="accent5" w:themeFillTint="33"/>
            <w:vAlign w:val="center"/>
          </w:tcPr>
          <w:p w14:paraId="47B8D40B" w14:textId="77777777" w:rsidR="0082216B" w:rsidRPr="00D26A4D" w:rsidRDefault="0082216B" w:rsidP="00350343">
            <w:pPr>
              <w:spacing w:before="60" w:after="60" w:line="240" w:lineRule="auto"/>
              <w:ind w:left="57" w:right="57"/>
              <w:jc w:val="center"/>
              <w:rPr>
                <w:rFonts w:asciiTheme="minorHAnsi" w:eastAsia="Lucida Sans" w:hAnsiTheme="minorHAnsi" w:cstheme="minorHAnsi"/>
                <w:b/>
                <w:color w:val="5B9BD5" w:themeColor="accent5"/>
              </w:rPr>
            </w:pPr>
            <w:r w:rsidRPr="00D26A4D">
              <w:rPr>
                <w:rFonts w:asciiTheme="minorHAnsi" w:eastAsia="Lucida Sans" w:hAnsiTheme="minorHAnsi" w:cstheme="minorHAnsi"/>
                <w:b/>
                <w:color w:val="5B9BD5" w:themeColor="accent5"/>
                <w:spacing w:val="1"/>
                <w:w w:val="102"/>
              </w:rPr>
              <w:t>Co</w:t>
            </w:r>
            <w:r w:rsidRPr="00D26A4D">
              <w:rPr>
                <w:rFonts w:asciiTheme="minorHAnsi" w:eastAsia="Lucida Sans" w:hAnsiTheme="minorHAnsi" w:cstheme="minorHAnsi"/>
                <w:b/>
                <w:color w:val="5B9BD5" w:themeColor="accent5"/>
                <w:spacing w:val="1"/>
                <w:w w:val="104"/>
              </w:rPr>
              <w:t>n</w:t>
            </w:r>
            <w:r w:rsidRPr="00D26A4D">
              <w:rPr>
                <w:rFonts w:asciiTheme="minorHAnsi" w:eastAsia="Lucida Sans" w:hAnsiTheme="minorHAnsi" w:cstheme="minorHAnsi"/>
                <w:b/>
                <w:color w:val="5B9BD5" w:themeColor="accent5"/>
                <w:spacing w:val="1"/>
                <w:w w:val="107"/>
              </w:rPr>
              <w:t>t</w:t>
            </w:r>
            <w:r w:rsidRPr="00D26A4D">
              <w:rPr>
                <w:rFonts w:asciiTheme="minorHAnsi" w:eastAsia="Lucida Sans" w:hAnsiTheme="minorHAnsi" w:cstheme="minorHAnsi"/>
                <w:b/>
                <w:color w:val="5B9BD5" w:themeColor="accent5"/>
                <w:spacing w:val="1"/>
                <w:w w:val="104"/>
              </w:rPr>
              <w:t>en</w:t>
            </w:r>
            <w:r w:rsidRPr="00D26A4D">
              <w:rPr>
                <w:rFonts w:asciiTheme="minorHAnsi" w:eastAsia="Lucida Sans" w:hAnsiTheme="minorHAnsi" w:cstheme="minorHAnsi"/>
                <w:b/>
                <w:color w:val="5B9BD5" w:themeColor="accent5"/>
                <w:spacing w:val="1"/>
                <w:w w:val="111"/>
              </w:rPr>
              <w:t>i</w:t>
            </w:r>
            <w:r w:rsidRPr="00D26A4D">
              <w:rPr>
                <w:rFonts w:asciiTheme="minorHAnsi" w:eastAsia="Lucida Sans" w:hAnsiTheme="minorHAnsi" w:cstheme="minorHAnsi"/>
                <w:b/>
                <w:color w:val="5B9BD5" w:themeColor="accent5"/>
                <w:w w:val="104"/>
              </w:rPr>
              <w:t>d</w:t>
            </w:r>
            <w:r w:rsidRPr="00D26A4D">
              <w:rPr>
                <w:rFonts w:asciiTheme="minorHAnsi" w:eastAsia="Lucida Sans" w:hAnsiTheme="minorHAnsi" w:cstheme="minorHAnsi"/>
                <w:b/>
                <w:color w:val="5B9BD5" w:themeColor="accent5"/>
                <w:w w:val="102"/>
              </w:rPr>
              <w:t>o</w:t>
            </w:r>
            <w:r>
              <w:rPr>
                <w:rFonts w:asciiTheme="minorHAnsi" w:eastAsia="Lucida Sans" w:hAnsiTheme="minorHAnsi" w:cstheme="minorHAnsi"/>
                <w:b/>
                <w:color w:val="5B9BD5" w:themeColor="accent5"/>
                <w:w w:val="102"/>
              </w:rPr>
              <w:t>s</w:t>
            </w:r>
          </w:p>
        </w:tc>
        <w:tc>
          <w:tcPr>
            <w:tcW w:w="2693" w:type="dxa"/>
            <w:shd w:val="clear" w:color="auto" w:fill="DEEAF6" w:themeFill="accent5" w:themeFillTint="33"/>
            <w:vAlign w:val="center"/>
          </w:tcPr>
          <w:p w14:paraId="18AB9452" w14:textId="77777777" w:rsidR="0082216B" w:rsidRPr="00D26A4D" w:rsidRDefault="0082216B" w:rsidP="00350343">
            <w:pPr>
              <w:spacing w:before="60" w:after="60" w:line="240" w:lineRule="auto"/>
              <w:ind w:left="57" w:right="57"/>
              <w:jc w:val="center"/>
              <w:rPr>
                <w:rFonts w:asciiTheme="minorHAnsi" w:eastAsia="Lucida Sans" w:hAnsiTheme="minorHAnsi" w:cstheme="minorHAnsi"/>
                <w:b/>
                <w:color w:val="5B9BD5" w:themeColor="accent5"/>
              </w:rPr>
            </w:pPr>
            <w:r w:rsidRPr="00D26A4D">
              <w:rPr>
                <w:rFonts w:asciiTheme="minorHAnsi" w:eastAsia="Lucida Sans" w:hAnsiTheme="minorHAnsi" w:cstheme="minorHAnsi"/>
                <w:b/>
                <w:color w:val="5B9BD5" w:themeColor="accent5"/>
                <w:spacing w:val="1"/>
                <w:w w:val="102"/>
              </w:rPr>
              <w:t>Resultados de Aprendizaje</w:t>
            </w:r>
          </w:p>
        </w:tc>
        <w:tc>
          <w:tcPr>
            <w:tcW w:w="6379" w:type="dxa"/>
            <w:shd w:val="clear" w:color="auto" w:fill="DEEAF6" w:themeFill="accent5" w:themeFillTint="33"/>
            <w:vAlign w:val="center"/>
          </w:tcPr>
          <w:p w14:paraId="0965DDF7" w14:textId="77777777" w:rsidR="0082216B" w:rsidRPr="00D26A4D" w:rsidRDefault="0082216B" w:rsidP="00350343">
            <w:pPr>
              <w:spacing w:before="60" w:after="60" w:line="240" w:lineRule="auto"/>
              <w:ind w:left="57" w:right="57"/>
              <w:jc w:val="center"/>
              <w:rPr>
                <w:rFonts w:asciiTheme="minorHAnsi" w:eastAsia="Lucida Sans" w:hAnsiTheme="minorHAnsi" w:cstheme="minorHAnsi"/>
              </w:rPr>
            </w:pPr>
            <w:r w:rsidRPr="00D26A4D">
              <w:rPr>
                <w:rFonts w:asciiTheme="minorHAnsi" w:eastAsia="Lucida Sans" w:hAnsiTheme="minorHAnsi" w:cstheme="minorHAnsi"/>
                <w:b/>
                <w:color w:val="5B9BD5" w:themeColor="accent5"/>
                <w:spacing w:val="1"/>
              </w:rPr>
              <w:t>Criterio</w:t>
            </w:r>
            <w:r w:rsidRPr="00D26A4D">
              <w:rPr>
                <w:rFonts w:asciiTheme="minorHAnsi" w:eastAsia="Lucida Sans" w:hAnsiTheme="minorHAnsi" w:cstheme="minorHAnsi"/>
                <w:b/>
                <w:color w:val="5B9BD5" w:themeColor="accent5"/>
              </w:rPr>
              <w:t xml:space="preserve">s de </w:t>
            </w:r>
            <w:r w:rsidRPr="00D26A4D">
              <w:rPr>
                <w:rFonts w:asciiTheme="minorHAnsi" w:eastAsia="Lucida Sans" w:hAnsiTheme="minorHAnsi" w:cstheme="minorHAnsi"/>
                <w:b/>
                <w:color w:val="5B9BD5" w:themeColor="accent5"/>
                <w:spacing w:val="1"/>
                <w:w w:val="104"/>
              </w:rPr>
              <w:t>e</w:t>
            </w:r>
            <w:r w:rsidRPr="00D26A4D">
              <w:rPr>
                <w:rFonts w:asciiTheme="minorHAnsi" w:eastAsia="Lucida Sans" w:hAnsiTheme="minorHAnsi" w:cstheme="minorHAnsi"/>
                <w:b/>
                <w:color w:val="5B9BD5" w:themeColor="accent5"/>
                <w:spacing w:val="1"/>
                <w:w w:val="113"/>
              </w:rPr>
              <w:t>v</w:t>
            </w:r>
            <w:r w:rsidRPr="00D26A4D">
              <w:rPr>
                <w:rFonts w:asciiTheme="minorHAnsi" w:eastAsia="Lucida Sans" w:hAnsiTheme="minorHAnsi" w:cstheme="minorHAnsi"/>
                <w:b/>
                <w:color w:val="5B9BD5" w:themeColor="accent5"/>
                <w:spacing w:val="1"/>
                <w:w w:val="105"/>
              </w:rPr>
              <w:t>a</w:t>
            </w:r>
            <w:r w:rsidRPr="00D26A4D">
              <w:rPr>
                <w:rFonts w:asciiTheme="minorHAnsi" w:eastAsia="Lucida Sans" w:hAnsiTheme="minorHAnsi" w:cstheme="minorHAnsi"/>
                <w:b/>
                <w:color w:val="5B9BD5" w:themeColor="accent5"/>
                <w:spacing w:val="1"/>
                <w:w w:val="111"/>
              </w:rPr>
              <w:t>l</w:t>
            </w:r>
            <w:r w:rsidRPr="00D26A4D">
              <w:rPr>
                <w:rFonts w:asciiTheme="minorHAnsi" w:eastAsia="Lucida Sans" w:hAnsiTheme="minorHAnsi" w:cstheme="minorHAnsi"/>
                <w:b/>
                <w:color w:val="5B9BD5" w:themeColor="accent5"/>
                <w:spacing w:val="1"/>
                <w:w w:val="104"/>
              </w:rPr>
              <w:t>u</w:t>
            </w:r>
            <w:r w:rsidRPr="00D26A4D">
              <w:rPr>
                <w:rFonts w:asciiTheme="minorHAnsi" w:eastAsia="Lucida Sans" w:hAnsiTheme="minorHAnsi" w:cstheme="minorHAnsi"/>
                <w:b/>
                <w:color w:val="5B9BD5" w:themeColor="accent5"/>
                <w:spacing w:val="1"/>
                <w:w w:val="105"/>
              </w:rPr>
              <w:t>a</w:t>
            </w:r>
            <w:r w:rsidRPr="00D26A4D">
              <w:rPr>
                <w:rFonts w:asciiTheme="minorHAnsi" w:eastAsia="Lucida Sans" w:hAnsiTheme="minorHAnsi" w:cstheme="minorHAnsi"/>
                <w:b/>
                <w:color w:val="5B9BD5" w:themeColor="accent5"/>
                <w:w w:val="102"/>
              </w:rPr>
              <w:t>c</w:t>
            </w:r>
            <w:r w:rsidRPr="00D26A4D">
              <w:rPr>
                <w:rFonts w:asciiTheme="minorHAnsi" w:eastAsia="Lucida Sans" w:hAnsiTheme="minorHAnsi" w:cstheme="minorHAnsi"/>
                <w:b/>
                <w:color w:val="5B9BD5" w:themeColor="accent5"/>
                <w:spacing w:val="1"/>
                <w:w w:val="111"/>
              </w:rPr>
              <w:t>i</w:t>
            </w:r>
            <w:r w:rsidRPr="00D26A4D">
              <w:rPr>
                <w:rFonts w:asciiTheme="minorHAnsi" w:eastAsia="Lucida Sans" w:hAnsiTheme="minorHAnsi" w:cstheme="minorHAnsi"/>
                <w:b/>
                <w:color w:val="5B9BD5" w:themeColor="accent5"/>
                <w:spacing w:val="1"/>
                <w:w w:val="102"/>
              </w:rPr>
              <w:t>ó</w:t>
            </w:r>
            <w:r w:rsidRPr="00D26A4D">
              <w:rPr>
                <w:rFonts w:asciiTheme="minorHAnsi" w:eastAsia="Lucida Sans" w:hAnsiTheme="minorHAnsi" w:cstheme="minorHAnsi"/>
                <w:b/>
                <w:color w:val="5B9BD5" w:themeColor="accent5"/>
                <w:w w:val="104"/>
              </w:rPr>
              <w:t>n</w:t>
            </w:r>
          </w:p>
        </w:tc>
        <w:tc>
          <w:tcPr>
            <w:tcW w:w="2835" w:type="dxa"/>
            <w:shd w:val="clear" w:color="auto" w:fill="DEEAF6" w:themeFill="accent5" w:themeFillTint="33"/>
            <w:vAlign w:val="center"/>
          </w:tcPr>
          <w:p w14:paraId="24010DD8" w14:textId="77777777" w:rsidR="0082216B" w:rsidRPr="00D26A4D" w:rsidRDefault="0082216B" w:rsidP="00350343">
            <w:pPr>
              <w:spacing w:before="60" w:after="60" w:line="240" w:lineRule="auto"/>
              <w:ind w:left="57" w:right="57"/>
              <w:jc w:val="center"/>
              <w:rPr>
                <w:rFonts w:asciiTheme="minorHAnsi" w:eastAsia="Lucida Sans" w:hAnsiTheme="minorHAnsi" w:cstheme="minorHAnsi"/>
                <w:b/>
                <w:color w:val="5B9BD5" w:themeColor="accent5"/>
              </w:rPr>
            </w:pPr>
            <w:r w:rsidRPr="00D26A4D">
              <w:rPr>
                <w:rFonts w:asciiTheme="minorHAnsi" w:eastAsia="Lucida Sans" w:hAnsiTheme="minorHAnsi" w:cstheme="minorHAnsi"/>
                <w:b/>
                <w:color w:val="5B9BD5" w:themeColor="accent5"/>
                <w:spacing w:val="1"/>
              </w:rPr>
              <w:t>Instrumentos de Evaluación</w:t>
            </w:r>
          </w:p>
        </w:tc>
      </w:tr>
      <w:tr w:rsidR="0082216B" w:rsidRPr="00D26A4D" w14:paraId="404EFB06" w14:textId="77777777" w:rsidTr="00A6461B">
        <w:tc>
          <w:tcPr>
            <w:tcW w:w="2127" w:type="dxa"/>
            <w:shd w:val="clear" w:color="auto" w:fill="auto"/>
          </w:tcPr>
          <w:p w14:paraId="6E5F1F96" w14:textId="77777777" w:rsidR="0082216B" w:rsidRPr="00DD344B" w:rsidRDefault="0082216B" w:rsidP="00350343">
            <w:pPr>
              <w:tabs>
                <w:tab w:val="left" w:pos="520"/>
              </w:tabs>
              <w:spacing w:after="60" w:line="240" w:lineRule="auto"/>
              <w:ind w:left="54" w:right="95"/>
              <w:rPr>
                <w:rFonts w:ascii="Lucida Sans" w:eastAsia="Lucida Sans" w:hAnsi="Lucida Sans" w:cstheme="minorHAnsi"/>
                <w:sz w:val="16"/>
                <w:szCs w:val="16"/>
              </w:rPr>
            </w:pPr>
            <w:r w:rsidRPr="00DD344B">
              <w:rPr>
                <w:rFonts w:ascii="Lucida Sans" w:eastAsia="Lucida Sans" w:hAnsi="Lucida Sans" w:cstheme="minorHAnsi"/>
                <w:sz w:val="16"/>
                <w:szCs w:val="16"/>
              </w:rPr>
              <w:t>1. Concepto de empresa y clasificación</w:t>
            </w:r>
            <w:r>
              <w:rPr>
                <w:rFonts w:ascii="Lucida Sans" w:eastAsia="Lucida Sans" w:hAnsi="Lucida Sans" w:cstheme="minorHAnsi"/>
                <w:sz w:val="16"/>
                <w:szCs w:val="16"/>
              </w:rPr>
              <w:t xml:space="preserve"> </w:t>
            </w:r>
            <w:r w:rsidRPr="00DD344B">
              <w:rPr>
                <w:rFonts w:ascii="Lucida Sans" w:eastAsia="Lucida Sans" w:hAnsi="Lucida Sans" w:cstheme="minorHAnsi"/>
                <w:sz w:val="16"/>
                <w:szCs w:val="16"/>
              </w:rPr>
              <w:t>de</w:t>
            </w:r>
            <w:r>
              <w:rPr>
                <w:rFonts w:ascii="Lucida Sans" w:eastAsia="Lucida Sans" w:hAnsi="Lucida Sans" w:cstheme="minorHAnsi"/>
                <w:sz w:val="16"/>
                <w:szCs w:val="16"/>
              </w:rPr>
              <w:t xml:space="preserve"> em</w:t>
            </w:r>
            <w:r w:rsidRPr="00DD344B">
              <w:rPr>
                <w:rFonts w:ascii="Lucida Sans" w:eastAsia="Lucida Sans" w:hAnsi="Lucida Sans" w:cstheme="minorHAnsi"/>
                <w:sz w:val="16"/>
                <w:szCs w:val="16"/>
              </w:rPr>
              <w:t>presas</w:t>
            </w:r>
          </w:p>
          <w:p w14:paraId="524BA98A" w14:textId="77777777" w:rsidR="0082216B" w:rsidRPr="00DD344B" w:rsidRDefault="0082216B" w:rsidP="00350343">
            <w:pPr>
              <w:tabs>
                <w:tab w:val="left" w:pos="520"/>
              </w:tabs>
              <w:spacing w:after="60" w:line="240" w:lineRule="auto"/>
              <w:ind w:left="54" w:right="95"/>
              <w:rPr>
                <w:rFonts w:ascii="Lucida Sans" w:eastAsia="Lucida Sans" w:hAnsi="Lucida Sans" w:cstheme="minorHAnsi"/>
                <w:sz w:val="16"/>
                <w:szCs w:val="16"/>
              </w:rPr>
            </w:pPr>
            <w:r w:rsidRPr="00DD344B">
              <w:rPr>
                <w:rFonts w:ascii="Lucida Sans" w:eastAsia="Lucida Sans" w:hAnsi="Lucida Sans" w:cstheme="minorHAnsi"/>
                <w:sz w:val="16"/>
                <w:szCs w:val="16"/>
              </w:rPr>
              <w:t>2. El ciclo económico de la actividad empresarial</w:t>
            </w:r>
          </w:p>
          <w:p w14:paraId="3BB3EA46" w14:textId="77777777" w:rsidR="0082216B" w:rsidRPr="00DD344B" w:rsidRDefault="0082216B" w:rsidP="00350343">
            <w:pPr>
              <w:tabs>
                <w:tab w:val="left" w:pos="520"/>
              </w:tabs>
              <w:spacing w:after="60" w:line="240" w:lineRule="auto"/>
              <w:ind w:left="54" w:right="95"/>
              <w:rPr>
                <w:rFonts w:ascii="Lucida Sans" w:eastAsia="Lucida Sans" w:hAnsi="Lucida Sans" w:cstheme="minorHAnsi"/>
                <w:sz w:val="16"/>
                <w:szCs w:val="16"/>
              </w:rPr>
            </w:pPr>
            <w:r w:rsidRPr="00DD344B">
              <w:rPr>
                <w:rFonts w:ascii="Lucida Sans" w:eastAsia="Lucida Sans" w:hAnsi="Lucida Sans" w:cstheme="minorHAnsi"/>
                <w:sz w:val="16"/>
                <w:szCs w:val="16"/>
              </w:rPr>
              <w:t>3. La contabilidad: concepto, finalidad,</w:t>
            </w:r>
          </w:p>
          <w:p w14:paraId="002F62CA" w14:textId="77777777" w:rsidR="0082216B" w:rsidRPr="00DD344B" w:rsidRDefault="0082216B" w:rsidP="00350343">
            <w:pPr>
              <w:tabs>
                <w:tab w:val="left" w:pos="520"/>
              </w:tabs>
              <w:spacing w:after="60" w:line="240" w:lineRule="auto"/>
              <w:ind w:left="54" w:right="95"/>
              <w:rPr>
                <w:rFonts w:ascii="Lucida Sans" w:eastAsia="Lucida Sans" w:hAnsi="Lucida Sans" w:cstheme="minorHAnsi"/>
                <w:sz w:val="16"/>
                <w:szCs w:val="16"/>
              </w:rPr>
            </w:pPr>
            <w:r w:rsidRPr="00DD344B">
              <w:rPr>
                <w:rFonts w:ascii="Lucida Sans" w:eastAsia="Lucida Sans" w:hAnsi="Lucida Sans" w:cstheme="minorHAnsi"/>
                <w:sz w:val="16"/>
                <w:szCs w:val="16"/>
              </w:rPr>
              <w:t xml:space="preserve">destinatarios y clasificación </w:t>
            </w:r>
          </w:p>
          <w:p w14:paraId="34ED8D51" w14:textId="77777777" w:rsidR="0082216B" w:rsidRPr="00A007D7"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r w:rsidRPr="00DD344B">
              <w:rPr>
                <w:rFonts w:ascii="Lucida Sans" w:eastAsia="Lucida Sans" w:hAnsi="Lucida Sans" w:cstheme="minorHAnsi"/>
                <w:sz w:val="16"/>
                <w:szCs w:val="16"/>
              </w:rPr>
              <w:t>4. El patrimonio de la empresa</w:t>
            </w:r>
          </w:p>
        </w:tc>
        <w:tc>
          <w:tcPr>
            <w:tcW w:w="2693" w:type="dxa"/>
            <w:shd w:val="clear" w:color="auto" w:fill="auto"/>
          </w:tcPr>
          <w:p w14:paraId="18531D2B" w14:textId="77777777" w:rsidR="0082216B" w:rsidRPr="00D82354" w:rsidRDefault="0082216B" w:rsidP="00350343">
            <w:pPr>
              <w:spacing w:after="60" w:line="240" w:lineRule="auto"/>
              <w:ind w:left="57" w:right="57"/>
              <w:rPr>
                <w:rFonts w:ascii="Lucida Sans" w:eastAsia="Lucida Sans" w:hAnsi="Lucida Sans" w:cstheme="minorHAnsi"/>
                <w:sz w:val="16"/>
                <w:szCs w:val="16"/>
              </w:rPr>
            </w:pPr>
            <w:r>
              <w:rPr>
                <w:rFonts w:ascii="Lucida Sans" w:eastAsia="Lucida Sans" w:hAnsi="Lucida Sans" w:cstheme="minorHAnsi"/>
                <w:sz w:val="16"/>
                <w:szCs w:val="16"/>
              </w:rPr>
              <w:t xml:space="preserve">RA </w:t>
            </w:r>
            <w:r w:rsidRPr="00B861F7">
              <w:rPr>
                <w:rFonts w:ascii="Lucida Sans" w:eastAsia="Lucida Sans" w:hAnsi="Lucida Sans" w:cstheme="minorHAnsi"/>
                <w:sz w:val="16"/>
                <w:szCs w:val="16"/>
              </w:rPr>
              <w:t>1. Determina los elementos patrimoniales de la empresa, analizando la actividad empresarial</w:t>
            </w:r>
            <w:r w:rsidRPr="00B861F7">
              <w:rPr>
                <w:rFonts w:ascii="Arial" w:hAnsi="Arial" w:cs="Arial"/>
                <w:color w:val="000000"/>
                <w:sz w:val="20"/>
                <w:szCs w:val="20"/>
                <w:lang w:val="es-ES_tradnl" w:eastAsia="es-ES"/>
              </w:rPr>
              <w:t>.</w:t>
            </w:r>
          </w:p>
        </w:tc>
        <w:tc>
          <w:tcPr>
            <w:tcW w:w="6379" w:type="dxa"/>
            <w:shd w:val="clear" w:color="auto" w:fill="auto"/>
          </w:tcPr>
          <w:p w14:paraId="4792BA16" w14:textId="77777777" w:rsidR="0082216B" w:rsidRPr="00D82354" w:rsidRDefault="0082216B" w:rsidP="00350343">
            <w:pPr>
              <w:spacing w:after="60" w:line="240" w:lineRule="auto"/>
              <w:ind w:left="57" w:right="57"/>
              <w:rPr>
                <w:rFonts w:ascii="Lucida Sans" w:eastAsia="Lucida Sans" w:hAnsi="Lucida Sans" w:cstheme="minorHAnsi"/>
                <w:sz w:val="16"/>
                <w:szCs w:val="16"/>
              </w:rPr>
            </w:pPr>
            <w:r w:rsidRPr="00D82354">
              <w:rPr>
                <w:rFonts w:ascii="Lucida Sans" w:eastAsia="Lucida Sans" w:hAnsi="Lucida Sans" w:cstheme="minorHAnsi"/>
                <w:sz w:val="16"/>
                <w:szCs w:val="16"/>
              </w:rPr>
              <w:t xml:space="preserve">a) Se han identificado las fases del ciclo económico de la actividad empresarial. </w:t>
            </w:r>
          </w:p>
          <w:p w14:paraId="62F9B20F" w14:textId="77777777" w:rsidR="0082216B" w:rsidRPr="00D82354" w:rsidRDefault="0082216B" w:rsidP="00350343">
            <w:pPr>
              <w:spacing w:after="60" w:line="240" w:lineRule="auto"/>
              <w:ind w:left="57" w:right="57"/>
              <w:rPr>
                <w:rFonts w:ascii="Lucida Sans" w:eastAsia="Lucida Sans" w:hAnsi="Lucida Sans" w:cstheme="minorHAnsi"/>
                <w:sz w:val="16"/>
                <w:szCs w:val="16"/>
              </w:rPr>
            </w:pPr>
            <w:r w:rsidRPr="00D82354">
              <w:rPr>
                <w:rFonts w:ascii="Lucida Sans" w:eastAsia="Lucida Sans" w:hAnsi="Lucida Sans" w:cstheme="minorHAnsi"/>
                <w:sz w:val="16"/>
                <w:szCs w:val="16"/>
              </w:rPr>
              <w:t xml:space="preserve">b) Se ha diferenciado entre inversión/financiación, inversión/gasto, gasto/pago e ingreso/cobro. </w:t>
            </w:r>
          </w:p>
          <w:p w14:paraId="2030E203" w14:textId="77777777" w:rsidR="0082216B" w:rsidRPr="00D82354" w:rsidRDefault="0082216B" w:rsidP="00350343">
            <w:pPr>
              <w:spacing w:after="60" w:line="240" w:lineRule="auto"/>
              <w:ind w:left="57" w:right="57"/>
              <w:rPr>
                <w:rFonts w:ascii="Lucida Sans" w:eastAsia="Lucida Sans" w:hAnsi="Lucida Sans" w:cstheme="minorHAnsi"/>
                <w:sz w:val="16"/>
                <w:szCs w:val="16"/>
              </w:rPr>
            </w:pPr>
            <w:r w:rsidRPr="00D82354">
              <w:rPr>
                <w:rFonts w:ascii="Lucida Sans" w:eastAsia="Lucida Sans" w:hAnsi="Lucida Sans" w:cstheme="minorHAnsi"/>
                <w:sz w:val="16"/>
                <w:szCs w:val="16"/>
              </w:rPr>
              <w:t xml:space="preserve">c) Se han distinguido los distintos sectores económicos, basándose en la diversa tipología de actividades que se desarrollan en ellos. </w:t>
            </w:r>
          </w:p>
          <w:p w14:paraId="0E5B4A89" w14:textId="77777777" w:rsidR="0082216B" w:rsidRPr="00D82354" w:rsidRDefault="0082216B" w:rsidP="00350343">
            <w:pPr>
              <w:spacing w:after="60" w:line="240" w:lineRule="auto"/>
              <w:ind w:left="57" w:right="57"/>
              <w:rPr>
                <w:rFonts w:ascii="Lucida Sans" w:eastAsia="Lucida Sans" w:hAnsi="Lucida Sans" w:cstheme="minorHAnsi"/>
                <w:sz w:val="16"/>
                <w:szCs w:val="16"/>
              </w:rPr>
            </w:pPr>
            <w:r w:rsidRPr="00D82354">
              <w:rPr>
                <w:rFonts w:ascii="Lucida Sans" w:eastAsia="Lucida Sans" w:hAnsi="Lucida Sans" w:cstheme="minorHAnsi"/>
                <w:sz w:val="16"/>
                <w:szCs w:val="16"/>
              </w:rPr>
              <w:t xml:space="preserve">d) Se han definido los conceptos de patrimonio, elemento patrimonial y masa patrimonial. </w:t>
            </w:r>
          </w:p>
          <w:p w14:paraId="5F471B25" w14:textId="77777777" w:rsidR="0082216B" w:rsidRPr="00D82354" w:rsidRDefault="0082216B" w:rsidP="00350343">
            <w:pPr>
              <w:spacing w:after="60" w:line="240" w:lineRule="auto"/>
              <w:ind w:left="57" w:right="57"/>
              <w:rPr>
                <w:rFonts w:ascii="Lucida Sans" w:eastAsia="Lucida Sans" w:hAnsi="Lucida Sans" w:cstheme="minorHAnsi"/>
                <w:sz w:val="16"/>
                <w:szCs w:val="16"/>
              </w:rPr>
            </w:pPr>
            <w:r w:rsidRPr="00D82354">
              <w:rPr>
                <w:rFonts w:ascii="Lucida Sans" w:eastAsia="Lucida Sans" w:hAnsi="Lucida Sans" w:cstheme="minorHAnsi"/>
                <w:sz w:val="16"/>
                <w:szCs w:val="16"/>
              </w:rPr>
              <w:t xml:space="preserve">e) Se han identificado las masas patrimoniales que integran el activo, el pasivo exigible y el patrimonio neto. </w:t>
            </w:r>
          </w:p>
          <w:p w14:paraId="45E94F2E" w14:textId="77777777" w:rsidR="0082216B" w:rsidRPr="00D82354" w:rsidRDefault="0082216B" w:rsidP="00350343">
            <w:pPr>
              <w:spacing w:after="60" w:line="240" w:lineRule="auto"/>
              <w:ind w:left="57" w:right="57"/>
              <w:rPr>
                <w:rFonts w:ascii="Lucida Sans" w:eastAsia="Lucida Sans" w:hAnsi="Lucida Sans" w:cstheme="minorHAnsi"/>
                <w:sz w:val="16"/>
                <w:szCs w:val="16"/>
              </w:rPr>
            </w:pPr>
            <w:r w:rsidRPr="00D82354">
              <w:rPr>
                <w:rFonts w:ascii="Lucida Sans" w:eastAsia="Lucida Sans" w:hAnsi="Lucida Sans" w:cstheme="minorHAnsi"/>
                <w:sz w:val="16"/>
                <w:szCs w:val="16"/>
              </w:rPr>
              <w:t xml:space="preserve">f) Se ha relacionado el patrimonio económico de la empresa con el patrimonio financiero y ambos con las fases del ciclo económico de la actividad empresarial. </w:t>
            </w:r>
          </w:p>
          <w:p w14:paraId="228F7167" w14:textId="77777777" w:rsidR="0082216B" w:rsidRPr="00A007D7" w:rsidRDefault="0082216B" w:rsidP="00350343">
            <w:pPr>
              <w:spacing w:after="60" w:line="240" w:lineRule="auto"/>
              <w:ind w:left="57" w:right="57"/>
              <w:rPr>
                <w:rFonts w:ascii="Lucida Sans" w:eastAsia="Lucida Sans" w:hAnsi="Lucida Sans" w:cstheme="minorHAnsi"/>
                <w:b/>
                <w:color w:val="5B9BD5" w:themeColor="accent5"/>
                <w:spacing w:val="1"/>
                <w:w w:val="102"/>
                <w:sz w:val="16"/>
                <w:szCs w:val="16"/>
              </w:rPr>
            </w:pPr>
            <w:r w:rsidRPr="00D82354">
              <w:rPr>
                <w:rFonts w:ascii="Lucida Sans" w:eastAsia="Lucida Sans" w:hAnsi="Lucida Sans" w:cstheme="minorHAnsi"/>
                <w:sz w:val="16"/>
                <w:szCs w:val="16"/>
              </w:rPr>
              <w:t>g) Se han clasificado un conjunto de elementos en masas patrimoniales.</w:t>
            </w:r>
          </w:p>
        </w:tc>
        <w:tc>
          <w:tcPr>
            <w:tcW w:w="2835" w:type="dxa"/>
            <w:shd w:val="clear" w:color="auto" w:fill="auto"/>
          </w:tcPr>
          <w:p w14:paraId="73FE4026" w14:textId="77777777" w:rsidR="0082216B" w:rsidRPr="00CC4AF6"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CC4AF6">
              <w:rPr>
                <w:rFonts w:ascii="Lucida Sans" w:eastAsia="Lucida Sans" w:hAnsi="Lucida Sans" w:cstheme="minorHAnsi"/>
                <w:sz w:val="16"/>
                <w:szCs w:val="16"/>
              </w:rPr>
              <w:t xml:space="preserve">La evaluación de las actividades realizadas en el aula formará parte del apartado de </w:t>
            </w:r>
            <w:r w:rsidRPr="00CC4AF6">
              <w:rPr>
                <w:rFonts w:ascii="Lucida Sans" w:eastAsia="Lucida Sans" w:hAnsi="Lucida Sans" w:cstheme="minorHAnsi"/>
                <w:b/>
                <w:bCs/>
                <w:sz w:val="16"/>
                <w:szCs w:val="16"/>
              </w:rPr>
              <w:t>“Actividades”</w:t>
            </w:r>
            <w:r w:rsidRPr="00CC4AF6">
              <w:rPr>
                <w:rFonts w:ascii="Lucida Sans" w:eastAsia="Lucida Sans" w:hAnsi="Lucida Sans" w:cstheme="minorHAnsi"/>
                <w:sz w:val="16"/>
                <w:szCs w:val="16"/>
              </w:rPr>
              <w:t xml:space="preserve"> de los instrumentos de evaluación que mencionamos en el apartado “7. Evaluación General” de la programación.</w:t>
            </w:r>
          </w:p>
          <w:p w14:paraId="7BEFF9CC" w14:textId="77777777" w:rsidR="0082216B" w:rsidRPr="00A007D7"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b/>
                <w:color w:val="5B9BD5" w:themeColor="accent5"/>
                <w:spacing w:val="1"/>
                <w:sz w:val="16"/>
                <w:szCs w:val="16"/>
              </w:rPr>
            </w:pPr>
            <w:r w:rsidRPr="00CC4AF6">
              <w:rPr>
                <w:rFonts w:ascii="Lucida Sans" w:eastAsia="Lucida Sans" w:hAnsi="Lucida Sans" w:cstheme="minorHAnsi"/>
                <w:sz w:val="16"/>
                <w:szCs w:val="16"/>
              </w:rPr>
              <w:t xml:space="preserve">En cuanto al apartado </w:t>
            </w:r>
            <w:r w:rsidRPr="00CC4AF6">
              <w:rPr>
                <w:rFonts w:ascii="Lucida Sans" w:eastAsia="Lucida Sans" w:hAnsi="Lucida Sans" w:cstheme="minorHAnsi"/>
                <w:b/>
                <w:bCs/>
                <w:sz w:val="16"/>
                <w:szCs w:val="16"/>
              </w:rPr>
              <w:t>“Exámenes”,</w:t>
            </w:r>
            <w:r w:rsidRPr="00CC4AF6">
              <w:rPr>
                <w:rFonts w:ascii="Lucida Sans" w:eastAsia="Lucida Sans" w:hAnsi="Lucida Sans" w:cstheme="minorHAnsi"/>
                <w:sz w:val="16"/>
                <w:szCs w:val="16"/>
              </w:rPr>
              <w:t xml:space="preserve"> al tratarse de una unidad de introducción al módulo profesional, se propondrán pruebas teóricas (objetivas y/o subjetivas) y también prácticas en lo que al cálculo del patrimonio empresarial se refiere.</w:t>
            </w:r>
          </w:p>
        </w:tc>
      </w:tr>
      <w:tr w:rsidR="0082216B" w:rsidRPr="00D26A4D" w14:paraId="0BDE647E" w14:textId="77777777" w:rsidTr="00A6461B">
        <w:tc>
          <w:tcPr>
            <w:tcW w:w="14034" w:type="dxa"/>
            <w:gridSpan w:val="4"/>
            <w:shd w:val="clear" w:color="auto" w:fill="DEEAF6" w:themeFill="accent5" w:themeFillTint="33"/>
            <w:vAlign w:val="center"/>
          </w:tcPr>
          <w:p w14:paraId="3100EF05" w14:textId="77777777" w:rsidR="0082216B" w:rsidRPr="00D26A4D" w:rsidRDefault="0082216B" w:rsidP="00350343">
            <w:pPr>
              <w:pStyle w:val="Prrafodelista"/>
              <w:autoSpaceDE w:val="0"/>
              <w:autoSpaceDN w:val="0"/>
              <w:adjustRightInd w:val="0"/>
              <w:spacing w:before="60" w:after="60" w:line="240" w:lineRule="auto"/>
              <w:ind w:left="57" w:right="57"/>
              <w:contextualSpacing w:val="0"/>
              <w:rPr>
                <w:rFonts w:asciiTheme="minorHAnsi" w:eastAsia="Lucida Sans" w:hAnsiTheme="minorHAnsi" w:cstheme="minorHAnsi"/>
              </w:rPr>
            </w:pPr>
            <w:r>
              <w:rPr>
                <w:rFonts w:asciiTheme="minorHAnsi" w:eastAsia="Lucida Sans" w:hAnsiTheme="minorHAnsi" w:cstheme="minorHAnsi"/>
                <w:b/>
                <w:color w:val="5B9BD5" w:themeColor="accent5"/>
              </w:rPr>
              <w:t>Metodología</w:t>
            </w:r>
          </w:p>
        </w:tc>
      </w:tr>
      <w:tr w:rsidR="0082216B" w:rsidRPr="00D26A4D" w14:paraId="56E1F2C2" w14:textId="77777777" w:rsidTr="00A6461B">
        <w:tc>
          <w:tcPr>
            <w:tcW w:w="14034" w:type="dxa"/>
            <w:gridSpan w:val="4"/>
            <w:shd w:val="clear" w:color="auto" w:fill="auto"/>
            <w:vAlign w:val="center"/>
          </w:tcPr>
          <w:p w14:paraId="6DC1E8CC" w14:textId="77777777" w:rsidR="0082216B" w:rsidRPr="0001649C"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01649C">
              <w:rPr>
                <w:rFonts w:ascii="Lucida Sans" w:eastAsia="Lucida Sans" w:hAnsi="Lucida Sans" w:cstheme="minorHAnsi"/>
                <w:sz w:val="16"/>
                <w:szCs w:val="16"/>
              </w:rPr>
              <w:t xml:space="preserve">El planteamiento de la unidad se iniciará con una evaluación inicial o diagnóstica con la finalidad de obtener un conocimiento real de las características de los alumnos, se utilizarán para ello las cuestiones que se plantean al inicio de cada unidad en el apartado “Práctica profesional inicial”, del libro de texto de la editorial </w:t>
            </w:r>
            <w:proofErr w:type="spellStart"/>
            <w:r w:rsidRPr="0001649C">
              <w:rPr>
                <w:rFonts w:ascii="Lucida Sans" w:eastAsia="Lucida Sans" w:hAnsi="Lucida Sans" w:cstheme="minorHAnsi"/>
                <w:sz w:val="16"/>
                <w:szCs w:val="16"/>
              </w:rPr>
              <w:t>Editex</w:t>
            </w:r>
            <w:proofErr w:type="spellEnd"/>
            <w:r w:rsidRPr="0001649C">
              <w:rPr>
                <w:rFonts w:ascii="Lucida Sans" w:eastAsia="Lucida Sans" w:hAnsi="Lucida Sans" w:cstheme="minorHAnsi"/>
                <w:sz w:val="16"/>
                <w:szCs w:val="16"/>
              </w:rPr>
              <w:t>.</w:t>
            </w:r>
          </w:p>
          <w:p w14:paraId="430CCEB3" w14:textId="77777777" w:rsidR="0082216B" w:rsidRPr="0001649C"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01649C">
              <w:rPr>
                <w:rFonts w:ascii="Lucida Sans" w:eastAsia="Lucida Sans" w:hAnsi="Lucida Sans" w:cstheme="minorHAnsi"/>
                <w:sz w:val="16"/>
                <w:szCs w:val="16"/>
              </w:rPr>
              <w:t>A continuación, el profesor introducirá los contenidos de la misma, proponiendo la resolución de las actividades intercaladas entre los apartados que componen la unidad. En el cuadro “Guion de las sesiones didácticas” se propone una ordenación de la parte teórica y de la resolución tanto de las actividades finales como de las prácticas profesionales propuestas del mismo libro de texto, que el profesorado podrá adaptar a la duración del módulo según el currículo de su Comunidad Autónoma y a sus propios criterios pedagógicos.</w:t>
            </w:r>
          </w:p>
          <w:p w14:paraId="5D6274C7" w14:textId="77777777" w:rsidR="0082216B" w:rsidRPr="0001649C"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01649C">
              <w:rPr>
                <w:rFonts w:ascii="Lucida Sans" w:eastAsia="Lucida Sans" w:hAnsi="Lucida Sans" w:cstheme="minorHAnsi"/>
                <w:sz w:val="16"/>
                <w:szCs w:val="16"/>
              </w:rPr>
              <w:t>En esta unidad se introduce al alumnado en el conocimiento de la empresa (concepto, clasificación, ciclo económico) el patrimonio empresarial y la contabilidad por lo que la resolución de las actividades intercaladas en la unidad y las actividades finales se harán en el cuaderno del alumnado, instrumento pedagógico idóneo para que el alumnado asuma estos conocimientos que le permitirán, posteriormente, avanzar sin dificultades en las siguientes unidades y abordar, con el suficiente nivel de contenidos básicos, el uso de aplicaciones informáticas de contabilidad.</w:t>
            </w:r>
          </w:p>
          <w:p w14:paraId="2526E8A3" w14:textId="77777777" w:rsidR="0082216B" w:rsidRPr="0001649C"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01649C">
              <w:rPr>
                <w:rFonts w:ascii="Lucida Sans" w:eastAsia="Lucida Sans" w:hAnsi="Lucida Sans" w:cstheme="minorHAnsi"/>
                <w:sz w:val="16"/>
                <w:szCs w:val="16"/>
              </w:rPr>
              <w:t>Dado que en esta unidad se presentan los conocimientos básicos del patrimonio empresarial y de la contabilidad, el profesor podrá proponer las actividades complementarias requeridas para que el alumnado adquiera soltura en el manejo y los cálculos relativos a estos conceptos.</w:t>
            </w:r>
          </w:p>
          <w:p w14:paraId="60B76FBB" w14:textId="77777777" w:rsidR="0082216B" w:rsidRPr="00A007D7"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A007D7">
              <w:rPr>
                <w:rFonts w:ascii="Lucida Sans" w:eastAsia="Lucida Sans" w:hAnsi="Lucida Sans" w:cstheme="minorHAnsi"/>
                <w:sz w:val="16"/>
                <w:szCs w:val="16"/>
              </w:rPr>
              <w:t>Estas actividades de aprendizaje (de forma individual y/o en grupo) pretenden propiciar la motivación, la iniciativa y el proceso de auto aprendizaje, desarrollando capacidades de comprensión, análisis, relación, búsqueda y manejo de la información e intentan, además, conectar el aula con el mundo real: empresas, profesionales y organismos públicos que conforman el entorno profesional y de trabajo del alumno a quien se quiere formar.</w:t>
            </w:r>
          </w:p>
          <w:p w14:paraId="784653D0" w14:textId="77777777" w:rsidR="0082216B" w:rsidRPr="00A007D7"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A007D7">
              <w:rPr>
                <w:rFonts w:ascii="Lucida Sans" w:eastAsia="Lucida Sans" w:hAnsi="Lucida Sans" w:cstheme="minorHAnsi"/>
                <w:sz w:val="16"/>
                <w:szCs w:val="16"/>
              </w:rPr>
              <w:t>De esta manera trataremos de asegurar la construcción de aprendizajes significativos para que los alumnos sean capaces de aprender a aprender. Por tanto, será necesario orientar las actividades de aprendizaje de manera que fomenten la autonomía en la adquisición de los aprendizajes y también poner de relieve la vinculación de cada módulo con el mundo del trabajo, afianzando con ello una Formación Profesional motivadora y apropiada al perfil del título.</w:t>
            </w:r>
          </w:p>
          <w:p w14:paraId="3D0A4E92" w14:textId="77777777" w:rsidR="0082216B" w:rsidRPr="00A007D7"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A007D7">
              <w:rPr>
                <w:rFonts w:ascii="Lucida Sans" w:eastAsia="Lucida Sans" w:hAnsi="Lucida Sans" w:cstheme="minorHAnsi"/>
                <w:sz w:val="16"/>
                <w:szCs w:val="16"/>
              </w:rPr>
              <w:t xml:space="preserve">Se impulsará la participación activa del alumnado simulando casos prácticos (con la ayuda de las prácticas profesionales de cada unidad del libro de </w:t>
            </w:r>
            <w:proofErr w:type="spellStart"/>
            <w:r w:rsidRPr="00A007D7">
              <w:rPr>
                <w:rFonts w:ascii="Lucida Sans" w:eastAsia="Lucida Sans" w:hAnsi="Lucida Sans" w:cstheme="minorHAnsi"/>
                <w:sz w:val="16"/>
                <w:szCs w:val="16"/>
              </w:rPr>
              <w:t>Editex</w:t>
            </w:r>
            <w:proofErr w:type="spellEnd"/>
            <w:r w:rsidRPr="00A007D7">
              <w:rPr>
                <w:rFonts w:ascii="Lucida Sans" w:eastAsia="Lucida Sans" w:hAnsi="Lucida Sans" w:cstheme="minorHAnsi"/>
                <w:sz w:val="16"/>
                <w:szCs w:val="16"/>
              </w:rPr>
              <w:t>) sobre cuestiones de trabajo que resulten lo más parecidos posible a la realidad laboral, con un grado creciente de dificultad. Se utilizará una metodología activa y participativa, que fomente la responsabilidad del alumnado, su motivación, su actitud positiva y sus capacidades.</w:t>
            </w:r>
          </w:p>
          <w:p w14:paraId="4F750231" w14:textId="77777777" w:rsidR="0082216B" w:rsidRPr="0019236D"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A007D7">
              <w:rPr>
                <w:rFonts w:ascii="Lucida Sans" w:eastAsia="Lucida Sans" w:hAnsi="Lucida Sans" w:cstheme="minorHAnsi"/>
                <w:sz w:val="16"/>
                <w:szCs w:val="16"/>
              </w:rPr>
              <w:t xml:space="preserve">Cada alumno deberá tener una carpeta archivador y un sistema de almacenamiento digital en el que se guardarán, de forma ordenada, todas las actividades y prácticas realizadas </w:t>
            </w:r>
            <w:r w:rsidRPr="00A007D7">
              <w:rPr>
                <w:rFonts w:ascii="Lucida Sans" w:eastAsia="Lucida Sans" w:hAnsi="Lucida Sans" w:cstheme="minorHAnsi"/>
                <w:sz w:val="16"/>
                <w:szCs w:val="16"/>
              </w:rPr>
              <w:lastRenderedPageBreak/>
              <w:t>a lo largo del curso.</w:t>
            </w:r>
          </w:p>
        </w:tc>
      </w:tr>
      <w:tr w:rsidR="00A6461B" w:rsidRPr="00D26A4D" w14:paraId="39643ADF" w14:textId="77777777" w:rsidTr="00CC2175">
        <w:tc>
          <w:tcPr>
            <w:tcW w:w="14034" w:type="dxa"/>
            <w:gridSpan w:val="4"/>
            <w:shd w:val="clear" w:color="auto" w:fill="DEEAF6" w:themeFill="accent5" w:themeFillTint="33"/>
            <w:vAlign w:val="center"/>
          </w:tcPr>
          <w:p w14:paraId="59DE1F51" w14:textId="383F52A9" w:rsidR="00A6461B" w:rsidRPr="00D26A4D" w:rsidRDefault="00A6461B" w:rsidP="00CC2175">
            <w:pPr>
              <w:pStyle w:val="Prrafodelista"/>
              <w:autoSpaceDE w:val="0"/>
              <w:autoSpaceDN w:val="0"/>
              <w:adjustRightInd w:val="0"/>
              <w:spacing w:before="60" w:after="60" w:line="240" w:lineRule="auto"/>
              <w:ind w:left="57" w:right="57"/>
              <w:contextualSpacing w:val="0"/>
              <w:rPr>
                <w:rFonts w:asciiTheme="minorHAnsi" w:eastAsia="Lucida Sans" w:hAnsiTheme="minorHAnsi" w:cstheme="minorHAnsi"/>
              </w:rPr>
            </w:pPr>
            <w:r>
              <w:rPr>
                <w:rFonts w:asciiTheme="minorHAnsi" w:eastAsia="Lucida Sans" w:hAnsiTheme="minorHAnsi" w:cstheme="minorHAnsi"/>
                <w:b/>
                <w:color w:val="5B9BD5" w:themeColor="accent5"/>
              </w:rPr>
              <w:lastRenderedPageBreak/>
              <w:t>Recursos TIC</w:t>
            </w:r>
          </w:p>
        </w:tc>
      </w:tr>
      <w:tr w:rsidR="00A6461B" w:rsidRPr="0019236D" w14:paraId="3625122D" w14:textId="77777777" w:rsidTr="00CC2175">
        <w:tc>
          <w:tcPr>
            <w:tcW w:w="14034" w:type="dxa"/>
            <w:gridSpan w:val="4"/>
            <w:shd w:val="clear" w:color="auto" w:fill="auto"/>
            <w:vAlign w:val="center"/>
          </w:tcPr>
          <w:p w14:paraId="6AF0DB19" w14:textId="43157760" w:rsidR="00A6461B" w:rsidRPr="005F64B3" w:rsidRDefault="00144949" w:rsidP="005F64B3">
            <w:pPr>
              <w:autoSpaceDE w:val="0"/>
              <w:autoSpaceDN w:val="0"/>
              <w:adjustRightInd w:val="0"/>
              <w:spacing w:after="0" w:line="240" w:lineRule="auto"/>
              <w:ind w:left="57" w:right="57"/>
              <w:rPr>
                <w:rFonts w:ascii="Lucida Sans" w:eastAsia="Lucida Sans" w:hAnsi="Lucida Sans" w:cstheme="minorHAnsi"/>
                <w:sz w:val="16"/>
                <w:szCs w:val="16"/>
              </w:rPr>
            </w:pPr>
            <w:r w:rsidRPr="005F64B3">
              <w:rPr>
                <w:rFonts w:ascii="Lucida Sans" w:hAnsi="Lucida Sans" w:cs="Dobra-Book"/>
                <w:sz w:val="16"/>
                <w:szCs w:val="16"/>
                <w:lang w:eastAsia="es-ES"/>
              </w:rPr>
              <w:t xml:space="preserve">Herramienta para identificación de códigos CNAE de empresas: </w:t>
            </w:r>
            <w:r w:rsidR="00F15E31" w:rsidRPr="005F64B3">
              <w:rPr>
                <w:rFonts w:ascii="Lucida Sans" w:hAnsi="Lucida Sans" w:cs="Dobra-Book"/>
                <w:sz w:val="16"/>
                <w:szCs w:val="16"/>
                <w:lang w:eastAsia="es-ES"/>
              </w:rPr>
              <w:t>&lt;https://www.ine.es/EX_INICIOAYUDACOD&gt;</w:t>
            </w:r>
          </w:p>
          <w:p w14:paraId="028B5413" w14:textId="7385F703" w:rsidR="00F15E31" w:rsidRPr="0019236D" w:rsidRDefault="00F15E31" w:rsidP="005F64B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5F64B3">
              <w:rPr>
                <w:rFonts w:ascii="Lucida Sans" w:eastAsia="Lucida Sans" w:hAnsi="Lucida Sans" w:cstheme="minorHAnsi"/>
                <w:sz w:val="16"/>
                <w:szCs w:val="16"/>
              </w:rPr>
              <w:t xml:space="preserve">Excel para cálculo de elementos, masas y </w:t>
            </w:r>
            <w:proofErr w:type="spellStart"/>
            <w:r w:rsidRPr="005F64B3">
              <w:rPr>
                <w:rFonts w:ascii="Lucida Sans" w:eastAsia="Lucida Sans" w:hAnsi="Lucida Sans" w:cstheme="minorHAnsi"/>
                <w:sz w:val="16"/>
                <w:szCs w:val="16"/>
              </w:rPr>
              <w:t>submasas</w:t>
            </w:r>
            <w:proofErr w:type="spellEnd"/>
            <w:r w:rsidRPr="005F64B3">
              <w:rPr>
                <w:rFonts w:ascii="Lucida Sans" w:eastAsia="Lucida Sans" w:hAnsi="Lucida Sans" w:cstheme="minorHAnsi"/>
                <w:sz w:val="16"/>
                <w:szCs w:val="16"/>
              </w:rPr>
              <w:t xml:space="preserve"> patrimoniales, patrimonio neto, así como para la elaboración de inventarios y balances.</w:t>
            </w:r>
          </w:p>
        </w:tc>
      </w:tr>
    </w:tbl>
    <w:p w14:paraId="352AD7F7" w14:textId="77777777" w:rsidR="0082216B" w:rsidRPr="00A6461B" w:rsidRDefault="0082216B" w:rsidP="0082216B">
      <w:pPr>
        <w:spacing w:after="0" w:line="240" w:lineRule="auto"/>
        <w:rPr>
          <w:rFonts w:cs="Calibri"/>
          <w:sz w:val="24"/>
          <w:szCs w:val="24"/>
        </w:rPr>
      </w:pPr>
    </w:p>
    <w:p w14:paraId="47ABF041" w14:textId="77777777" w:rsidR="0082216B" w:rsidRPr="009D1B8C" w:rsidRDefault="0082216B" w:rsidP="0082216B">
      <w:pPr>
        <w:spacing w:after="0" w:line="240" w:lineRule="auto"/>
        <w:rPr>
          <w:rFonts w:cs="Calibri"/>
          <w:sz w:val="24"/>
          <w:szCs w:val="24"/>
          <w:lang w:val="es-ES_tradnl"/>
        </w:rPr>
      </w:pPr>
    </w:p>
    <w:p w14:paraId="2A2CB911" w14:textId="77777777" w:rsidR="0082216B" w:rsidRPr="009D1B8C" w:rsidRDefault="0082216B" w:rsidP="0082216B">
      <w:pPr>
        <w:spacing w:after="0" w:line="240" w:lineRule="auto"/>
        <w:rPr>
          <w:rFonts w:cs="Calibri"/>
          <w:sz w:val="24"/>
          <w:szCs w:val="24"/>
          <w:lang w:val="es-ES_tradnl"/>
        </w:rPr>
      </w:pPr>
    </w:p>
    <w:p w14:paraId="10C497A5" w14:textId="77777777" w:rsidR="0082216B" w:rsidRPr="009D1B8C" w:rsidRDefault="0082216B" w:rsidP="0082216B">
      <w:pPr>
        <w:rPr>
          <w:lang w:val="es-ES_tradnl"/>
        </w:rPr>
      </w:pPr>
      <w:r w:rsidRPr="009D1B8C">
        <w:rPr>
          <w:lang w:val="es-ES_tradnl"/>
        </w:rPr>
        <w:br w:type="page"/>
      </w:r>
    </w:p>
    <w:tbl>
      <w:tblPr>
        <w:tblW w:w="5000" w:type="pct"/>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CellMar>
          <w:left w:w="0" w:type="dxa"/>
          <w:right w:w="0" w:type="dxa"/>
        </w:tblCellMar>
        <w:tblLook w:val="01E0" w:firstRow="1" w:lastRow="1" w:firstColumn="1" w:lastColumn="1" w:noHBand="0" w:noVBand="0"/>
      </w:tblPr>
      <w:tblGrid>
        <w:gridCol w:w="848"/>
        <w:gridCol w:w="1241"/>
        <w:gridCol w:w="2989"/>
        <w:gridCol w:w="2989"/>
        <w:gridCol w:w="1983"/>
        <w:gridCol w:w="906"/>
        <w:gridCol w:w="2986"/>
      </w:tblGrid>
      <w:tr w:rsidR="0082216B" w:rsidRPr="009A06FC" w14:paraId="003F99F0" w14:textId="77777777" w:rsidTr="00350343">
        <w:tc>
          <w:tcPr>
            <w:tcW w:w="5000" w:type="pct"/>
            <w:gridSpan w:val="7"/>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5B9BD5" w:themeFill="accent5"/>
            <w:vAlign w:val="center"/>
          </w:tcPr>
          <w:p w14:paraId="60FA5FF1" w14:textId="77777777" w:rsidR="0082216B" w:rsidRPr="009A06FC" w:rsidRDefault="0082216B" w:rsidP="00350343">
            <w:pPr>
              <w:spacing w:before="60" w:after="60" w:line="240" w:lineRule="auto"/>
              <w:ind w:left="57" w:right="57"/>
              <w:jc w:val="center"/>
              <w:rPr>
                <w:rFonts w:ascii="Lucida Sans" w:eastAsia="Lucida Sans" w:hAnsi="Lucida Sans" w:cs="Lucida Sans"/>
                <w:b/>
                <w:color w:val="FFFFFF" w:themeColor="background1"/>
                <w:spacing w:val="1"/>
                <w:sz w:val="21"/>
                <w:szCs w:val="21"/>
              </w:rPr>
            </w:pPr>
            <w:r>
              <w:rPr>
                <w:rFonts w:ascii="Lucida Sans" w:eastAsia="Lucida Sans" w:hAnsi="Lucida Sans" w:cs="Lucida Sans"/>
                <w:b/>
                <w:color w:val="FFFFFF" w:themeColor="background1"/>
                <w:spacing w:val="1"/>
                <w:sz w:val="21"/>
                <w:szCs w:val="21"/>
              </w:rPr>
              <w:lastRenderedPageBreak/>
              <w:t>GUIÓN DE LAS SESIONES DIDÁCTICAS</w:t>
            </w:r>
          </w:p>
        </w:tc>
      </w:tr>
      <w:tr w:rsidR="0082216B" w:rsidRPr="009A06FC" w14:paraId="6BF4B34D" w14:textId="77777777" w:rsidTr="00350343">
        <w:tc>
          <w:tcPr>
            <w:tcW w:w="3604" w:type="pct"/>
            <w:gridSpan w:val="5"/>
            <w:tcBorders>
              <w:top w:val="single" w:sz="6" w:space="0" w:color="5B9BD5" w:themeColor="accent5"/>
              <w:left w:val="single" w:sz="6" w:space="0" w:color="5B9BD5" w:themeColor="accent5"/>
              <w:bottom w:val="single" w:sz="6" w:space="0" w:color="5B9BD5" w:themeColor="accent5"/>
              <w:right w:val="nil"/>
            </w:tcBorders>
            <w:shd w:val="clear" w:color="auto" w:fill="5B9BD5" w:themeFill="accent5"/>
            <w:vAlign w:val="center"/>
            <w:hideMark/>
          </w:tcPr>
          <w:p w14:paraId="2301498E" w14:textId="77777777" w:rsidR="0082216B" w:rsidRPr="009A06FC" w:rsidRDefault="0082216B" w:rsidP="00350343">
            <w:pPr>
              <w:spacing w:before="60" w:after="60" w:line="240" w:lineRule="auto"/>
              <w:ind w:left="57" w:right="57"/>
              <w:jc w:val="center"/>
              <w:rPr>
                <w:rFonts w:ascii="Lucida Sans" w:eastAsia="Lucida Sans" w:hAnsi="Lucida Sans" w:cs="Lucida Sans"/>
                <w:b/>
                <w:color w:val="FFFFFF" w:themeColor="background1"/>
                <w:sz w:val="21"/>
                <w:szCs w:val="21"/>
              </w:rPr>
            </w:pPr>
            <w:r w:rsidRPr="00A007D7">
              <w:rPr>
                <w:rFonts w:ascii="Lucida Sans" w:eastAsia="Lucida Sans" w:hAnsi="Lucida Sans" w:cs="Lucida Sans"/>
                <w:b/>
                <w:color w:val="FFFFFF" w:themeColor="background1"/>
                <w:spacing w:val="1"/>
                <w:sz w:val="21"/>
                <w:szCs w:val="21"/>
              </w:rPr>
              <w:t xml:space="preserve">Unidad </w:t>
            </w:r>
            <w:r>
              <w:rPr>
                <w:rFonts w:ascii="Lucida Sans" w:eastAsia="Lucida Sans" w:hAnsi="Lucida Sans" w:cs="Lucida Sans"/>
                <w:b/>
                <w:color w:val="FFFFFF" w:themeColor="background1"/>
                <w:spacing w:val="1"/>
                <w:sz w:val="21"/>
                <w:szCs w:val="21"/>
              </w:rPr>
              <w:t>didáctica</w:t>
            </w:r>
            <w:r w:rsidRPr="00A007D7">
              <w:rPr>
                <w:rFonts w:ascii="Lucida Sans" w:eastAsia="Lucida Sans" w:hAnsi="Lucida Sans" w:cs="Lucida Sans"/>
                <w:b/>
                <w:color w:val="FFFFFF" w:themeColor="background1"/>
                <w:spacing w:val="1"/>
                <w:sz w:val="21"/>
                <w:szCs w:val="21"/>
              </w:rPr>
              <w:t xml:space="preserve"> </w:t>
            </w:r>
            <w:r>
              <w:rPr>
                <w:rFonts w:ascii="Lucida Sans" w:eastAsia="Lucida Sans" w:hAnsi="Lucida Sans" w:cs="Lucida Sans"/>
                <w:b/>
                <w:color w:val="FFFFFF" w:themeColor="background1"/>
                <w:spacing w:val="1"/>
                <w:sz w:val="21"/>
                <w:szCs w:val="21"/>
              </w:rPr>
              <w:t>1</w:t>
            </w:r>
            <w:r w:rsidRPr="00A007D7">
              <w:rPr>
                <w:rFonts w:ascii="Lucida Sans" w:eastAsia="Lucida Sans" w:hAnsi="Lucida Sans" w:cs="Lucida Sans"/>
                <w:b/>
                <w:color w:val="FFFFFF" w:themeColor="background1"/>
                <w:spacing w:val="1"/>
                <w:sz w:val="21"/>
                <w:szCs w:val="21"/>
              </w:rPr>
              <w:t xml:space="preserve">. </w:t>
            </w:r>
            <w:r w:rsidRPr="00947C4F">
              <w:rPr>
                <w:rFonts w:ascii="Lucida Sans" w:eastAsia="Lucida Sans" w:hAnsi="Lucida Sans" w:cs="Lucida Sans"/>
                <w:b/>
                <w:color w:val="FFFFFF" w:themeColor="background1"/>
                <w:spacing w:val="1"/>
                <w:sz w:val="21"/>
                <w:szCs w:val="21"/>
              </w:rPr>
              <w:t>La actividad económica</w:t>
            </w:r>
            <w:r>
              <w:rPr>
                <w:rFonts w:ascii="Lucida Sans" w:eastAsia="Lucida Sans" w:hAnsi="Lucida Sans" w:cs="Lucida Sans"/>
                <w:b/>
                <w:color w:val="FFFFFF" w:themeColor="background1"/>
                <w:spacing w:val="1"/>
                <w:sz w:val="21"/>
                <w:szCs w:val="21"/>
              </w:rPr>
              <w:t xml:space="preserve"> </w:t>
            </w:r>
            <w:r w:rsidRPr="00947C4F">
              <w:rPr>
                <w:rFonts w:ascii="Lucida Sans" w:eastAsia="Lucida Sans" w:hAnsi="Lucida Sans" w:cs="Lucida Sans"/>
                <w:b/>
                <w:color w:val="FFFFFF" w:themeColor="background1"/>
                <w:spacing w:val="1"/>
                <w:sz w:val="21"/>
                <w:szCs w:val="21"/>
              </w:rPr>
              <w:t>de la empresa y la contabilidad</w:t>
            </w:r>
          </w:p>
        </w:tc>
        <w:tc>
          <w:tcPr>
            <w:tcW w:w="1396" w:type="pct"/>
            <w:gridSpan w:val="2"/>
            <w:tcBorders>
              <w:top w:val="single" w:sz="6" w:space="0" w:color="5B9BD5" w:themeColor="accent5"/>
              <w:left w:val="nil"/>
              <w:bottom w:val="single" w:sz="6" w:space="0" w:color="5B9BD5" w:themeColor="accent5"/>
              <w:right w:val="single" w:sz="6" w:space="0" w:color="5B9BD5" w:themeColor="accent5"/>
            </w:tcBorders>
            <w:shd w:val="clear" w:color="auto" w:fill="5B9BD5" w:themeFill="accent5"/>
            <w:vAlign w:val="center"/>
            <w:hideMark/>
          </w:tcPr>
          <w:p w14:paraId="036F9D5D" w14:textId="77777777" w:rsidR="0082216B" w:rsidRPr="009A06FC" w:rsidRDefault="0082216B" w:rsidP="00350343">
            <w:pPr>
              <w:spacing w:before="60" w:after="60" w:line="240" w:lineRule="auto"/>
              <w:ind w:left="57" w:right="57"/>
              <w:jc w:val="center"/>
              <w:rPr>
                <w:rFonts w:ascii="Lucida Sans" w:eastAsia="Lucida Sans" w:hAnsi="Lucida Sans" w:cs="Lucida Sans"/>
                <w:color w:val="FFFFFF" w:themeColor="background1"/>
                <w:sz w:val="21"/>
                <w:szCs w:val="21"/>
              </w:rPr>
            </w:pPr>
            <w:r>
              <w:rPr>
                <w:rFonts w:ascii="Lucida Sans" w:eastAsia="Lucida Sans" w:hAnsi="Lucida Sans" w:cs="Lucida Sans"/>
                <w:b/>
                <w:color w:val="FFFFFF" w:themeColor="background1"/>
                <w:spacing w:val="1"/>
                <w:sz w:val="21"/>
                <w:szCs w:val="21"/>
              </w:rPr>
              <w:t>Curso: 20__ / 20__</w:t>
            </w:r>
          </w:p>
        </w:tc>
      </w:tr>
      <w:tr w:rsidR="0082216B" w:rsidRPr="00D26A4D" w14:paraId="171EB92E" w14:textId="77777777" w:rsidTr="00350343">
        <w:tc>
          <w:tcPr>
            <w:tcW w:w="749" w:type="pct"/>
            <w:gridSpan w:val="2"/>
            <w:shd w:val="clear" w:color="auto" w:fill="DEEAF6" w:themeFill="accent5" w:themeFillTint="33"/>
            <w:vAlign w:val="center"/>
          </w:tcPr>
          <w:p w14:paraId="258F8BDB" w14:textId="77777777" w:rsidR="0082216B" w:rsidRPr="00D26A4D" w:rsidRDefault="0082216B" w:rsidP="00350343">
            <w:pPr>
              <w:spacing w:before="60" w:after="60" w:line="240" w:lineRule="auto"/>
              <w:ind w:left="57" w:right="57"/>
              <w:jc w:val="center"/>
              <w:rPr>
                <w:rFonts w:asciiTheme="minorHAnsi" w:eastAsia="Lucida Sans" w:hAnsiTheme="minorHAnsi" w:cstheme="minorHAnsi"/>
                <w:b/>
                <w:color w:val="5B9BD5" w:themeColor="accent5"/>
              </w:rPr>
            </w:pPr>
            <w:r>
              <w:rPr>
                <w:rFonts w:asciiTheme="minorHAnsi" w:eastAsia="Lucida Sans" w:hAnsiTheme="minorHAnsi" w:cstheme="minorHAnsi"/>
                <w:b/>
                <w:color w:val="5B9BD5" w:themeColor="accent5"/>
                <w:spacing w:val="1"/>
                <w:w w:val="102"/>
              </w:rPr>
              <w:t>SESIÓN</w:t>
            </w:r>
          </w:p>
        </w:tc>
        <w:tc>
          <w:tcPr>
            <w:tcW w:w="1072" w:type="pct"/>
            <w:vMerge w:val="restart"/>
            <w:shd w:val="clear" w:color="auto" w:fill="DEEAF6" w:themeFill="accent5" w:themeFillTint="33"/>
            <w:vAlign w:val="center"/>
          </w:tcPr>
          <w:p w14:paraId="0EF52634" w14:textId="77777777" w:rsidR="0082216B" w:rsidRPr="00D15B82" w:rsidRDefault="0082216B" w:rsidP="00350343">
            <w:pPr>
              <w:spacing w:before="60" w:after="60" w:line="240" w:lineRule="auto"/>
              <w:ind w:left="57" w:right="57"/>
              <w:jc w:val="center"/>
              <w:rPr>
                <w:rFonts w:asciiTheme="minorHAnsi" w:eastAsia="Lucida Sans" w:hAnsiTheme="minorHAnsi" w:cstheme="minorHAnsi"/>
                <w:b/>
                <w:color w:val="5B9BD5" w:themeColor="accent5"/>
                <w:spacing w:val="1"/>
                <w:w w:val="102"/>
              </w:rPr>
            </w:pPr>
            <w:r>
              <w:rPr>
                <w:rFonts w:asciiTheme="minorHAnsi" w:eastAsia="Lucida Sans" w:hAnsiTheme="minorHAnsi" w:cstheme="minorHAnsi"/>
                <w:b/>
                <w:color w:val="5B9BD5" w:themeColor="accent5"/>
                <w:spacing w:val="1"/>
                <w:w w:val="102"/>
              </w:rPr>
              <w:t>Contenidos</w:t>
            </w:r>
          </w:p>
        </w:tc>
        <w:tc>
          <w:tcPr>
            <w:tcW w:w="1072" w:type="pct"/>
            <w:vMerge w:val="restart"/>
            <w:shd w:val="clear" w:color="auto" w:fill="DEEAF6" w:themeFill="accent5" w:themeFillTint="33"/>
            <w:vAlign w:val="center"/>
          </w:tcPr>
          <w:p w14:paraId="6DC763F7" w14:textId="77777777" w:rsidR="0082216B" w:rsidRPr="00D26A4D" w:rsidRDefault="0082216B" w:rsidP="00350343">
            <w:pPr>
              <w:spacing w:before="60" w:after="60" w:line="240" w:lineRule="auto"/>
              <w:ind w:left="57" w:right="57"/>
              <w:jc w:val="center"/>
              <w:rPr>
                <w:rFonts w:asciiTheme="minorHAnsi" w:eastAsia="Lucida Sans" w:hAnsiTheme="minorHAnsi" w:cstheme="minorHAnsi"/>
                <w:b/>
                <w:color w:val="5B9BD5" w:themeColor="accent5"/>
              </w:rPr>
            </w:pPr>
            <w:r>
              <w:rPr>
                <w:rFonts w:asciiTheme="minorHAnsi" w:eastAsia="Lucida Sans" w:hAnsiTheme="minorHAnsi" w:cstheme="minorHAnsi"/>
                <w:b/>
                <w:color w:val="5B9BD5" w:themeColor="accent5"/>
                <w:spacing w:val="1"/>
              </w:rPr>
              <w:t>Actividades</w:t>
            </w:r>
          </w:p>
        </w:tc>
        <w:tc>
          <w:tcPr>
            <w:tcW w:w="1036" w:type="pct"/>
            <w:gridSpan w:val="2"/>
            <w:vMerge w:val="restart"/>
            <w:shd w:val="clear" w:color="auto" w:fill="DEEAF6" w:themeFill="accent5" w:themeFillTint="33"/>
            <w:vAlign w:val="center"/>
          </w:tcPr>
          <w:p w14:paraId="1552FB16" w14:textId="77777777" w:rsidR="0082216B" w:rsidRDefault="0082216B" w:rsidP="00350343">
            <w:pPr>
              <w:spacing w:before="60" w:after="60" w:line="240" w:lineRule="auto"/>
              <w:ind w:left="57" w:right="57"/>
              <w:jc w:val="center"/>
              <w:rPr>
                <w:rFonts w:ascii="Lucida Sans" w:eastAsia="Lucida Sans" w:hAnsi="Lucida Sans" w:cstheme="minorHAnsi"/>
                <w:b/>
                <w:color w:val="5B9BD5" w:themeColor="accent5"/>
                <w:spacing w:val="1"/>
                <w:w w:val="102"/>
                <w:sz w:val="16"/>
                <w:szCs w:val="16"/>
              </w:rPr>
            </w:pPr>
            <w:r w:rsidRPr="00D15B82">
              <w:rPr>
                <w:rFonts w:asciiTheme="minorHAnsi" w:eastAsia="Lucida Sans" w:hAnsiTheme="minorHAnsi" w:cstheme="minorHAnsi"/>
                <w:b/>
                <w:color w:val="5B9BD5" w:themeColor="accent5"/>
                <w:spacing w:val="1"/>
              </w:rPr>
              <w:t>Ayudas</w:t>
            </w:r>
          </w:p>
        </w:tc>
        <w:tc>
          <w:tcPr>
            <w:tcW w:w="1071" w:type="pct"/>
            <w:vMerge w:val="restart"/>
            <w:shd w:val="clear" w:color="auto" w:fill="DEEAF6" w:themeFill="accent5" w:themeFillTint="33"/>
            <w:vAlign w:val="center"/>
          </w:tcPr>
          <w:p w14:paraId="2B773450" w14:textId="77777777" w:rsidR="0082216B" w:rsidRPr="00D26A4D" w:rsidRDefault="0082216B" w:rsidP="00350343">
            <w:pPr>
              <w:spacing w:before="60" w:after="60" w:line="240" w:lineRule="auto"/>
              <w:ind w:left="57" w:right="57"/>
              <w:jc w:val="center"/>
              <w:rPr>
                <w:rFonts w:asciiTheme="minorHAnsi" w:eastAsia="Lucida Sans" w:hAnsiTheme="minorHAnsi" w:cstheme="minorHAnsi"/>
                <w:b/>
                <w:color w:val="5B9BD5" w:themeColor="accent5"/>
              </w:rPr>
            </w:pPr>
            <w:r w:rsidRPr="00D15B82">
              <w:rPr>
                <w:rFonts w:asciiTheme="minorHAnsi" w:eastAsia="Lucida Sans" w:hAnsiTheme="minorHAnsi" w:cstheme="minorHAnsi"/>
                <w:b/>
                <w:color w:val="5B9BD5" w:themeColor="accent5"/>
                <w:spacing w:val="1"/>
              </w:rPr>
              <w:t>Observaciones</w:t>
            </w:r>
          </w:p>
        </w:tc>
      </w:tr>
      <w:tr w:rsidR="0082216B" w:rsidRPr="00D26A4D" w14:paraId="6F3A421F" w14:textId="77777777" w:rsidTr="00350343">
        <w:tc>
          <w:tcPr>
            <w:tcW w:w="304" w:type="pct"/>
            <w:shd w:val="clear" w:color="auto" w:fill="DEEAF6" w:themeFill="accent5" w:themeFillTint="33"/>
            <w:vAlign w:val="center"/>
          </w:tcPr>
          <w:p w14:paraId="10B2E491" w14:textId="77777777" w:rsidR="0082216B" w:rsidRPr="00D26A4D" w:rsidRDefault="0082216B" w:rsidP="00350343">
            <w:pPr>
              <w:spacing w:before="60" w:after="60" w:line="240" w:lineRule="auto"/>
              <w:ind w:left="57" w:right="57"/>
              <w:jc w:val="center"/>
              <w:rPr>
                <w:rFonts w:asciiTheme="minorHAnsi" w:eastAsia="Lucida Sans" w:hAnsiTheme="minorHAnsi" w:cstheme="minorHAnsi"/>
                <w:b/>
                <w:color w:val="5B9BD5" w:themeColor="accent5"/>
                <w:spacing w:val="1"/>
                <w:w w:val="102"/>
              </w:rPr>
            </w:pPr>
            <w:r>
              <w:rPr>
                <w:rFonts w:asciiTheme="minorHAnsi" w:eastAsia="Lucida Sans" w:hAnsiTheme="minorHAnsi" w:cstheme="minorHAnsi"/>
                <w:b/>
                <w:color w:val="5B9BD5" w:themeColor="accent5"/>
                <w:spacing w:val="1"/>
                <w:w w:val="102"/>
              </w:rPr>
              <w:t>P</w:t>
            </w:r>
          </w:p>
        </w:tc>
        <w:tc>
          <w:tcPr>
            <w:tcW w:w="445" w:type="pct"/>
            <w:shd w:val="clear" w:color="auto" w:fill="DEEAF6" w:themeFill="accent5" w:themeFillTint="33"/>
            <w:vAlign w:val="center"/>
          </w:tcPr>
          <w:p w14:paraId="39F753C3" w14:textId="77777777" w:rsidR="0082216B" w:rsidRPr="00D26A4D" w:rsidRDefault="0082216B" w:rsidP="00350343">
            <w:pPr>
              <w:spacing w:before="60" w:after="60" w:line="240" w:lineRule="auto"/>
              <w:ind w:left="57" w:right="57"/>
              <w:jc w:val="center"/>
              <w:rPr>
                <w:rFonts w:asciiTheme="minorHAnsi" w:eastAsia="Lucida Sans" w:hAnsiTheme="minorHAnsi" w:cstheme="minorHAnsi"/>
                <w:b/>
                <w:color w:val="5B9BD5" w:themeColor="accent5"/>
                <w:spacing w:val="1"/>
                <w:w w:val="102"/>
              </w:rPr>
            </w:pPr>
            <w:r>
              <w:rPr>
                <w:rFonts w:asciiTheme="minorHAnsi" w:eastAsia="Lucida Sans" w:hAnsiTheme="minorHAnsi" w:cstheme="minorHAnsi"/>
                <w:b/>
                <w:color w:val="5B9BD5" w:themeColor="accent5"/>
                <w:spacing w:val="1"/>
                <w:w w:val="102"/>
              </w:rPr>
              <w:t>R</w:t>
            </w:r>
          </w:p>
        </w:tc>
        <w:tc>
          <w:tcPr>
            <w:tcW w:w="1072" w:type="pct"/>
            <w:vMerge/>
            <w:shd w:val="clear" w:color="auto" w:fill="DEEAF6" w:themeFill="accent5" w:themeFillTint="33"/>
            <w:vAlign w:val="center"/>
          </w:tcPr>
          <w:p w14:paraId="60552572" w14:textId="77777777" w:rsidR="0082216B" w:rsidRPr="00D26A4D" w:rsidRDefault="0082216B" w:rsidP="00350343">
            <w:pPr>
              <w:spacing w:after="60" w:line="240" w:lineRule="auto"/>
              <w:ind w:left="57" w:right="57"/>
              <w:rPr>
                <w:rFonts w:asciiTheme="minorHAnsi" w:eastAsia="Lucida Sans" w:hAnsiTheme="minorHAnsi" w:cstheme="minorHAnsi"/>
                <w:b/>
                <w:color w:val="5B9BD5" w:themeColor="accent5"/>
                <w:spacing w:val="1"/>
              </w:rPr>
            </w:pPr>
          </w:p>
        </w:tc>
        <w:tc>
          <w:tcPr>
            <w:tcW w:w="1072" w:type="pct"/>
            <w:vMerge/>
            <w:shd w:val="clear" w:color="auto" w:fill="DEEAF6" w:themeFill="accent5" w:themeFillTint="33"/>
            <w:vAlign w:val="center"/>
          </w:tcPr>
          <w:p w14:paraId="3D8A7CCD" w14:textId="77777777" w:rsidR="0082216B" w:rsidRPr="00D26A4D" w:rsidRDefault="0082216B" w:rsidP="00350343">
            <w:pPr>
              <w:spacing w:after="60" w:line="240" w:lineRule="auto"/>
              <w:ind w:left="57" w:right="57"/>
              <w:rPr>
                <w:rFonts w:asciiTheme="minorHAnsi" w:eastAsia="Lucida Sans" w:hAnsiTheme="minorHAnsi" w:cstheme="minorHAnsi"/>
                <w:b/>
                <w:color w:val="5B9BD5" w:themeColor="accent5"/>
                <w:spacing w:val="1"/>
              </w:rPr>
            </w:pPr>
          </w:p>
        </w:tc>
        <w:tc>
          <w:tcPr>
            <w:tcW w:w="1036" w:type="pct"/>
            <w:gridSpan w:val="2"/>
            <w:vMerge/>
            <w:shd w:val="clear" w:color="auto" w:fill="DEEAF6" w:themeFill="accent5" w:themeFillTint="33"/>
            <w:vAlign w:val="center"/>
          </w:tcPr>
          <w:p w14:paraId="04E29E04" w14:textId="77777777" w:rsidR="0082216B" w:rsidRPr="00D26A4D" w:rsidRDefault="0082216B" w:rsidP="00350343">
            <w:pPr>
              <w:spacing w:after="60" w:line="240" w:lineRule="auto"/>
              <w:ind w:left="57" w:right="57"/>
              <w:rPr>
                <w:rFonts w:asciiTheme="minorHAnsi" w:eastAsia="Lucida Sans" w:hAnsiTheme="minorHAnsi" w:cstheme="minorHAnsi"/>
                <w:b/>
                <w:color w:val="5B9BD5" w:themeColor="accent5"/>
                <w:spacing w:val="1"/>
              </w:rPr>
            </w:pPr>
          </w:p>
        </w:tc>
        <w:tc>
          <w:tcPr>
            <w:tcW w:w="1071" w:type="pct"/>
            <w:vMerge/>
            <w:shd w:val="clear" w:color="auto" w:fill="DEEAF6" w:themeFill="accent5" w:themeFillTint="33"/>
            <w:vAlign w:val="center"/>
          </w:tcPr>
          <w:p w14:paraId="04D4B541" w14:textId="77777777" w:rsidR="0082216B" w:rsidRPr="00D26A4D" w:rsidRDefault="0082216B" w:rsidP="00350343">
            <w:pPr>
              <w:spacing w:after="60" w:line="240" w:lineRule="auto"/>
              <w:ind w:left="57" w:right="57"/>
              <w:rPr>
                <w:rFonts w:asciiTheme="minorHAnsi" w:eastAsia="Lucida Sans" w:hAnsiTheme="minorHAnsi" w:cstheme="minorHAnsi"/>
                <w:b/>
                <w:color w:val="5B9BD5" w:themeColor="accent5"/>
                <w:spacing w:val="1"/>
              </w:rPr>
            </w:pPr>
          </w:p>
        </w:tc>
      </w:tr>
      <w:tr w:rsidR="0082216B" w:rsidRPr="00D26A4D" w14:paraId="68C5EFE9" w14:textId="77777777" w:rsidTr="00350343">
        <w:tc>
          <w:tcPr>
            <w:tcW w:w="304" w:type="pct"/>
            <w:shd w:val="clear" w:color="auto" w:fill="auto"/>
          </w:tcPr>
          <w:p w14:paraId="2907925A" w14:textId="77777777" w:rsidR="0082216B" w:rsidRPr="008E13B4" w:rsidRDefault="0082216B" w:rsidP="00350343">
            <w:pPr>
              <w:tabs>
                <w:tab w:val="left" w:pos="520"/>
              </w:tabs>
              <w:spacing w:after="60" w:line="240" w:lineRule="auto"/>
              <w:ind w:left="54" w:right="95"/>
              <w:rPr>
                <w:rFonts w:ascii="Lucida Sans" w:eastAsia="Lucida Sans" w:hAnsi="Lucida Sans" w:cstheme="minorHAnsi"/>
                <w:sz w:val="16"/>
                <w:szCs w:val="16"/>
              </w:rPr>
            </w:pPr>
          </w:p>
        </w:tc>
        <w:tc>
          <w:tcPr>
            <w:tcW w:w="445" w:type="pct"/>
            <w:shd w:val="clear" w:color="auto" w:fill="auto"/>
          </w:tcPr>
          <w:p w14:paraId="22866089" w14:textId="77777777" w:rsidR="0082216B" w:rsidRPr="00A007D7"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c>
          <w:tcPr>
            <w:tcW w:w="1072" w:type="pct"/>
            <w:shd w:val="clear" w:color="auto" w:fill="auto"/>
          </w:tcPr>
          <w:p w14:paraId="18323972" w14:textId="77777777" w:rsidR="0082216B" w:rsidRPr="008E24F7"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2" w:type="pct"/>
            <w:shd w:val="clear" w:color="auto" w:fill="auto"/>
          </w:tcPr>
          <w:p w14:paraId="59D27D70" w14:textId="77777777" w:rsidR="0082216B" w:rsidRPr="008E24F7"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8E24F7">
              <w:rPr>
                <w:rFonts w:ascii="Lucida Sans" w:eastAsia="Lucida Sans" w:hAnsi="Lucida Sans" w:cstheme="minorHAnsi"/>
                <w:sz w:val="16"/>
                <w:szCs w:val="16"/>
              </w:rPr>
              <w:t>Práctica Profesional inicial</w:t>
            </w:r>
          </w:p>
        </w:tc>
        <w:tc>
          <w:tcPr>
            <w:tcW w:w="1036" w:type="pct"/>
            <w:gridSpan w:val="2"/>
            <w:shd w:val="clear" w:color="auto" w:fill="auto"/>
          </w:tcPr>
          <w:p w14:paraId="7B232646" w14:textId="77777777" w:rsidR="0082216B" w:rsidRPr="008E24F7"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1" w:type="pct"/>
            <w:shd w:val="clear" w:color="auto" w:fill="auto"/>
          </w:tcPr>
          <w:p w14:paraId="0E803D8C" w14:textId="77777777" w:rsidR="0082216B" w:rsidRPr="00D15B82"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r>
      <w:tr w:rsidR="0082216B" w:rsidRPr="00D26A4D" w14:paraId="7BD64AD2" w14:textId="77777777" w:rsidTr="00350343">
        <w:tc>
          <w:tcPr>
            <w:tcW w:w="304" w:type="pct"/>
            <w:shd w:val="clear" w:color="auto" w:fill="auto"/>
          </w:tcPr>
          <w:p w14:paraId="3E142F33" w14:textId="77777777" w:rsidR="0082216B" w:rsidRPr="008E13B4" w:rsidRDefault="0082216B" w:rsidP="00350343">
            <w:pPr>
              <w:tabs>
                <w:tab w:val="left" w:pos="520"/>
              </w:tabs>
              <w:spacing w:after="60" w:line="240" w:lineRule="auto"/>
              <w:ind w:left="54" w:right="95"/>
              <w:rPr>
                <w:rFonts w:ascii="Lucida Sans" w:eastAsia="Lucida Sans" w:hAnsi="Lucida Sans" w:cstheme="minorHAnsi"/>
                <w:sz w:val="16"/>
                <w:szCs w:val="16"/>
              </w:rPr>
            </w:pPr>
          </w:p>
        </w:tc>
        <w:tc>
          <w:tcPr>
            <w:tcW w:w="445" w:type="pct"/>
            <w:shd w:val="clear" w:color="auto" w:fill="auto"/>
          </w:tcPr>
          <w:p w14:paraId="2763859B" w14:textId="77777777" w:rsidR="0082216B" w:rsidRPr="00A007D7"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c>
          <w:tcPr>
            <w:tcW w:w="1072" w:type="pct"/>
            <w:shd w:val="clear" w:color="auto" w:fill="auto"/>
          </w:tcPr>
          <w:p w14:paraId="30094920" w14:textId="77777777" w:rsidR="0082216B" w:rsidRDefault="0082216B" w:rsidP="003D647C">
            <w:pPr>
              <w:tabs>
                <w:tab w:val="left" w:pos="520"/>
              </w:tabs>
              <w:spacing w:after="60" w:line="240" w:lineRule="auto"/>
              <w:ind w:left="57" w:right="57"/>
              <w:rPr>
                <w:rFonts w:ascii="Lucida Sans" w:eastAsia="Lucida Sans" w:hAnsi="Lucida Sans" w:cstheme="minorHAnsi"/>
                <w:sz w:val="16"/>
                <w:szCs w:val="16"/>
              </w:rPr>
            </w:pPr>
            <w:r w:rsidRPr="00DD344B">
              <w:rPr>
                <w:rFonts w:ascii="Lucida Sans" w:eastAsia="Lucida Sans" w:hAnsi="Lucida Sans" w:cstheme="minorHAnsi"/>
                <w:sz w:val="16"/>
                <w:szCs w:val="16"/>
              </w:rPr>
              <w:t>1. Concepto de empresa y clasificación</w:t>
            </w:r>
            <w:r>
              <w:rPr>
                <w:rFonts w:ascii="Lucida Sans" w:eastAsia="Lucida Sans" w:hAnsi="Lucida Sans" w:cstheme="minorHAnsi"/>
                <w:sz w:val="16"/>
                <w:szCs w:val="16"/>
              </w:rPr>
              <w:t xml:space="preserve"> </w:t>
            </w:r>
            <w:r w:rsidRPr="00DD344B">
              <w:rPr>
                <w:rFonts w:ascii="Lucida Sans" w:eastAsia="Lucida Sans" w:hAnsi="Lucida Sans" w:cstheme="minorHAnsi"/>
                <w:sz w:val="16"/>
                <w:szCs w:val="16"/>
              </w:rPr>
              <w:t>de</w:t>
            </w:r>
            <w:r>
              <w:rPr>
                <w:rFonts w:ascii="Lucida Sans" w:eastAsia="Lucida Sans" w:hAnsi="Lucida Sans" w:cstheme="minorHAnsi"/>
                <w:sz w:val="16"/>
                <w:szCs w:val="16"/>
              </w:rPr>
              <w:t xml:space="preserve"> em</w:t>
            </w:r>
            <w:r w:rsidRPr="00DD344B">
              <w:rPr>
                <w:rFonts w:ascii="Lucida Sans" w:eastAsia="Lucida Sans" w:hAnsi="Lucida Sans" w:cstheme="minorHAnsi"/>
                <w:sz w:val="16"/>
                <w:szCs w:val="16"/>
              </w:rPr>
              <w:t>presas</w:t>
            </w:r>
          </w:p>
          <w:p w14:paraId="6F4724D8" w14:textId="77777777" w:rsidR="0082216B" w:rsidRPr="00EB2955" w:rsidRDefault="0082216B" w:rsidP="003D647C">
            <w:pPr>
              <w:tabs>
                <w:tab w:val="left" w:pos="520"/>
              </w:tabs>
              <w:spacing w:after="60" w:line="240" w:lineRule="auto"/>
              <w:ind w:left="57" w:right="57"/>
              <w:rPr>
                <w:rFonts w:ascii="Lucida Sans" w:eastAsia="Lucida Sans" w:hAnsi="Lucida Sans" w:cstheme="minorHAnsi"/>
                <w:sz w:val="16"/>
                <w:szCs w:val="16"/>
              </w:rPr>
            </w:pPr>
            <w:r w:rsidRPr="00EB2955">
              <w:rPr>
                <w:rFonts w:ascii="Lucida Sans" w:eastAsia="Lucida Sans" w:hAnsi="Lucida Sans" w:cstheme="minorHAnsi"/>
                <w:sz w:val="16"/>
                <w:szCs w:val="16"/>
              </w:rPr>
              <w:t>1.1. Concepto de empresa</w:t>
            </w:r>
          </w:p>
          <w:p w14:paraId="175D529B" w14:textId="77777777" w:rsidR="0082216B" w:rsidRPr="00EB2955" w:rsidRDefault="0082216B" w:rsidP="003D647C">
            <w:pPr>
              <w:autoSpaceDE w:val="0"/>
              <w:autoSpaceDN w:val="0"/>
              <w:adjustRightInd w:val="0"/>
              <w:spacing w:after="0" w:line="240" w:lineRule="auto"/>
              <w:ind w:left="57" w:right="57"/>
              <w:rPr>
                <w:rFonts w:ascii="Lucida Sans" w:eastAsia="Lucida Sans" w:hAnsi="Lucida Sans" w:cstheme="minorHAnsi"/>
                <w:sz w:val="16"/>
                <w:szCs w:val="16"/>
              </w:rPr>
            </w:pPr>
            <w:r w:rsidRPr="00EB2955">
              <w:rPr>
                <w:rFonts w:ascii="Lucida Sans" w:eastAsia="Lucida Sans" w:hAnsi="Lucida Sans" w:cstheme="minorHAnsi"/>
                <w:sz w:val="16"/>
                <w:szCs w:val="16"/>
              </w:rPr>
              <w:t>1.2. Clasificación de las empresas según el sector</w:t>
            </w:r>
            <w:r>
              <w:rPr>
                <w:rFonts w:ascii="Lucida Sans" w:eastAsia="Lucida Sans" w:hAnsi="Lucida Sans" w:cstheme="minorHAnsi"/>
                <w:sz w:val="16"/>
                <w:szCs w:val="16"/>
              </w:rPr>
              <w:t xml:space="preserve"> </w:t>
            </w:r>
            <w:r w:rsidRPr="00EB2955">
              <w:rPr>
                <w:rFonts w:ascii="Lucida Sans" w:eastAsia="Lucida Sans" w:hAnsi="Lucida Sans" w:cstheme="minorHAnsi"/>
                <w:sz w:val="16"/>
                <w:szCs w:val="16"/>
              </w:rPr>
              <w:t>de actividad y el tamaño</w:t>
            </w:r>
          </w:p>
          <w:p w14:paraId="7236B994" w14:textId="77777777" w:rsidR="0082216B" w:rsidRPr="00EB2955" w:rsidRDefault="0082216B" w:rsidP="003D647C">
            <w:pPr>
              <w:tabs>
                <w:tab w:val="left" w:pos="520"/>
              </w:tabs>
              <w:spacing w:after="60" w:line="240" w:lineRule="auto"/>
              <w:ind w:left="57" w:right="57"/>
              <w:rPr>
                <w:rFonts w:ascii="Lucida Sans" w:eastAsia="Lucida Sans" w:hAnsi="Lucida Sans" w:cstheme="minorHAnsi"/>
                <w:sz w:val="16"/>
                <w:szCs w:val="16"/>
              </w:rPr>
            </w:pPr>
            <w:r w:rsidRPr="00EB2955">
              <w:rPr>
                <w:rFonts w:ascii="Lucida Sans" w:eastAsia="Lucida Sans" w:hAnsi="Lucida Sans" w:cstheme="minorHAnsi"/>
                <w:sz w:val="16"/>
                <w:szCs w:val="16"/>
              </w:rPr>
              <w:t>1.2.1. Según el sector de actividad</w:t>
            </w:r>
          </w:p>
          <w:p w14:paraId="387A6897" w14:textId="77777777" w:rsidR="0082216B" w:rsidRPr="00EB2955" w:rsidRDefault="0082216B" w:rsidP="003D647C">
            <w:pPr>
              <w:tabs>
                <w:tab w:val="left" w:pos="520"/>
              </w:tabs>
              <w:spacing w:after="60" w:line="240" w:lineRule="auto"/>
              <w:ind w:left="57" w:right="57"/>
              <w:rPr>
                <w:rFonts w:ascii="Lucida Sans" w:eastAsia="Lucida Sans" w:hAnsi="Lucida Sans" w:cstheme="minorHAnsi"/>
                <w:sz w:val="16"/>
                <w:szCs w:val="16"/>
              </w:rPr>
            </w:pPr>
            <w:r w:rsidRPr="00EB2955">
              <w:rPr>
                <w:rFonts w:ascii="Lucida Sans" w:eastAsia="Lucida Sans" w:hAnsi="Lucida Sans" w:cstheme="minorHAnsi"/>
                <w:sz w:val="16"/>
                <w:szCs w:val="16"/>
              </w:rPr>
              <w:t>1.2.2. Según el tamaño</w:t>
            </w:r>
          </w:p>
          <w:p w14:paraId="4B0B2C37" w14:textId="77777777" w:rsidR="0082216B" w:rsidRPr="00EB2955" w:rsidRDefault="0082216B" w:rsidP="003D647C">
            <w:pPr>
              <w:autoSpaceDE w:val="0"/>
              <w:autoSpaceDN w:val="0"/>
              <w:adjustRightInd w:val="0"/>
              <w:spacing w:after="0" w:line="240" w:lineRule="auto"/>
              <w:ind w:left="57" w:right="57"/>
              <w:rPr>
                <w:rFonts w:ascii="Lucida Sans" w:eastAsia="Lucida Sans" w:hAnsi="Lucida Sans" w:cstheme="minorHAnsi"/>
                <w:sz w:val="16"/>
                <w:szCs w:val="16"/>
              </w:rPr>
            </w:pPr>
            <w:r w:rsidRPr="00EB2955">
              <w:rPr>
                <w:rFonts w:ascii="Lucida Sans" w:eastAsia="Lucida Sans" w:hAnsi="Lucida Sans" w:cstheme="minorHAnsi"/>
                <w:sz w:val="16"/>
                <w:szCs w:val="16"/>
              </w:rPr>
              <w:t>1.3. Clasificación de las empresas según la forma</w:t>
            </w:r>
          </w:p>
          <w:p w14:paraId="06AC1F23" w14:textId="77777777" w:rsidR="0082216B" w:rsidRPr="00DD344B" w:rsidRDefault="0082216B" w:rsidP="003D647C">
            <w:pPr>
              <w:tabs>
                <w:tab w:val="left" w:pos="520"/>
              </w:tabs>
              <w:spacing w:after="60" w:line="240" w:lineRule="auto"/>
              <w:ind w:left="57" w:right="57"/>
              <w:rPr>
                <w:rFonts w:ascii="Lucida Sans" w:eastAsia="Lucida Sans" w:hAnsi="Lucida Sans" w:cstheme="minorHAnsi"/>
                <w:sz w:val="16"/>
                <w:szCs w:val="16"/>
              </w:rPr>
            </w:pPr>
            <w:r w:rsidRPr="00EB2955">
              <w:rPr>
                <w:rFonts w:ascii="Lucida Sans" w:eastAsia="Lucida Sans" w:hAnsi="Lucida Sans" w:cstheme="minorHAnsi"/>
                <w:sz w:val="16"/>
                <w:szCs w:val="16"/>
              </w:rPr>
              <w:t>jurídica</w:t>
            </w:r>
          </w:p>
          <w:p w14:paraId="14333D70" w14:textId="77777777" w:rsidR="0082216B" w:rsidRDefault="0082216B" w:rsidP="003D647C">
            <w:pPr>
              <w:tabs>
                <w:tab w:val="left" w:pos="520"/>
              </w:tabs>
              <w:spacing w:after="60" w:line="240" w:lineRule="auto"/>
              <w:ind w:left="57" w:right="57"/>
              <w:rPr>
                <w:rFonts w:ascii="Lucida Sans" w:eastAsia="Lucida Sans" w:hAnsi="Lucida Sans" w:cstheme="minorHAnsi"/>
                <w:sz w:val="16"/>
                <w:szCs w:val="16"/>
              </w:rPr>
            </w:pPr>
            <w:r w:rsidRPr="00DD344B">
              <w:rPr>
                <w:rFonts w:ascii="Lucida Sans" w:eastAsia="Lucida Sans" w:hAnsi="Lucida Sans" w:cstheme="minorHAnsi"/>
                <w:sz w:val="16"/>
                <w:szCs w:val="16"/>
              </w:rPr>
              <w:t>2. El ciclo económico de la actividad empresarial</w:t>
            </w:r>
          </w:p>
          <w:p w14:paraId="0CC89C40" w14:textId="77777777" w:rsidR="0082216B" w:rsidRPr="00EB2955" w:rsidRDefault="0082216B" w:rsidP="003D647C">
            <w:pPr>
              <w:tabs>
                <w:tab w:val="left" w:pos="520"/>
              </w:tabs>
              <w:spacing w:after="60" w:line="240" w:lineRule="auto"/>
              <w:ind w:left="57" w:right="57"/>
              <w:rPr>
                <w:rFonts w:ascii="Lucida Sans" w:eastAsia="Lucida Sans" w:hAnsi="Lucida Sans" w:cstheme="minorHAnsi"/>
                <w:sz w:val="16"/>
                <w:szCs w:val="16"/>
              </w:rPr>
            </w:pPr>
            <w:r w:rsidRPr="00EB2955">
              <w:rPr>
                <w:rFonts w:ascii="Lucida Sans" w:eastAsia="Lucida Sans" w:hAnsi="Lucida Sans" w:cstheme="minorHAnsi"/>
                <w:sz w:val="16"/>
                <w:szCs w:val="16"/>
              </w:rPr>
              <w:t>2.1. El ciclo económico</w:t>
            </w:r>
          </w:p>
          <w:p w14:paraId="071EFD53"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EB2955">
              <w:rPr>
                <w:rFonts w:ascii="Lucida Sans" w:eastAsia="Lucida Sans" w:hAnsi="Lucida Sans" w:cstheme="minorHAnsi"/>
                <w:sz w:val="16"/>
                <w:szCs w:val="16"/>
              </w:rPr>
              <w:t>2.2. El ejercicio económico</w:t>
            </w:r>
          </w:p>
        </w:tc>
        <w:tc>
          <w:tcPr>
            <w:tcW w:w="1072" w:type="pct"/>
            <w:shd w:val="clear" w:color="auto" w:fill="auto"/>
          </w:tcPr>
          <w:p w14:paraId="4AE903DC"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6845FD4A"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6012EF13"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516A9B05"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Pr>
                <w:rFonts w:ascii="Lucida Sans" w:eastAsia="Lucida Sans" w:hAnsi="Lucida Sans" w:cstheme="minorHAnsi"/>
                <w:sz w:val="16"/>
                <w:szCs w:val="16"/>
              </w:rPr>
              <w:t>Actividades 1</w:t>
            </w:r>
          </w:p>
          <w:p w14:paraId="01C9F6F9"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3C144E01"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720141E5"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3549F49D"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7139FFC7"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Pr>
                <w:rFonts w:ascii="Lucida Sans" w:eastAsia="Lucida Sans" w:hAnsi="Lucida Sans" w:cstheme="minorHAnsi"/>
                <w:sz w:val="16"/>
                <w:szCs w:val="16"/>
              </w:rPr>
              <w:t>Actividades 2</w:t>
            </w:r>
          </w:p>
          <w:p w14:paraId="59165FD7"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4A67A055"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047EC5EF"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Pr>
                <w:rFonts w:ascii="Lucida Sans" w:eastAsia="Lucida Sans" w:hAnsi="Lucida Sans" w:cstheme="minorHAnsi"/>
                <w:sz w:val="16"/>
                <w:szCs w:val="16"/>
              </w:rPr>
              <w:t>Actividades 3</w:t>
            </w:r>
          </w:p>
          <w:p w14:paraId="0E7C0844"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Pr>
                <w:rFonts w:ascii="Lucida Sans" w:eastAsia="Lucida Sans" w:hAnsi="Lucida Sans" w:cstheme="minorHAnsi"/>
                <w:sz w:val="16"/>
                <w:szCs w:val="16"/>
              </w:rPr>
              <w:t>Actividades 4</w:t>
            </w:r>
          </w:p>
        </w:tc>
        <w:tc>
          <w:tcPr>
            <w:tcW w:w="1036" w:type="pct"/>
            <w:gridSpan w:val="2"/>
            <w:shd w:val="clear" w:color="auto" w:fill="auto"/>
          </w:tcPr>
          <w:p w14:paraId="4755D326" w14:textId="77777777" w:rsidR="0082216B" w:rsidRPr="008E24F7"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1" w:type="pct"/>
            <w:shd w:val="clear" w:color="auto" w:fill="auto"/>
          </w:tcPr>
          <w:p w14:paraId="4292265B" w14:textId="77777777" w:rsidR="0082216B" w:rsidRPr="00D15B82"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r>
      <w:tr w:rsidR="0082216B" w:rsidRPr="00D26A4D" w14:paraId="6DDF6B1E" w14:textId="77777777" w:rsidTr="00350343">
        <w:tc>
          <w:tcPr>
            <w:tcW w:w="304" w:type="pct"/>
            <w:shd w:val="clear" w:color="auto" w:fill="auto"/>
          </w:tcPr>
          <w:p w14:paraId="67014B5B" w14:textId="77777777" w:rsidR="0082216B" w:rsidRPr="008E13B4" w:rsidRDefault="0082216B" w:rsidP="00350343">
            <w:pPr>
              <w:tabs>
                <w:tab w:val="left" w:pos="520"/>
              </w:tabs>
              <w:spacing w:after="60" w:line="240" w:lineRule="auto"/>
              <w:ind w:left="54" w:right="95"/>
              <w:rPr>
                <w:rFonts w:ascii="Lucida Sans" w:eastAsia="Lucida Sans" w:hAnsi="Lucida Sans" w:cstheme="minorHAnsi"/>
                <w:sz w:val="16"/>
                <w:szCs w:val="16"/>
              </w:rPr>
            </w:pPr>
          </w:p>
        </w:tc>
        <w:tc>
          <w:tcPr>
            <w:tcW w:w="445" w:type="pct"/>
            <w:shd w:val="clear" w:color="auto" w:fill="auto"/>
          </w:tcPr>
          <w:p w14:paraId="37B4BFA5" w14:textId="77777777" w:rsidR="0082216B" w:rsidRPr="00A007D7"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c>
          <w:tcPr>
            <w:tcW w:w="1072" w:type="pct"/>
            <w:shd w:val="clear" w:color="auto" w:fill="auto"/>
          </w:tcPr>
          <w:p w14:paraId="2C28F1C3" w14:textId="77777777" w:rsidR="0082216B" w:rsidRPr="00EB2955" w:rsidRDefault="0082216B" w:rsidP="003D647C">
            <w:pPr>
              <w:tabs>
                <w:tab w:val="left" w:pos="520"/>
              </w:tabs>
              <w:spacing w:after="60" w:line="240" w:lineRule="auto"/>
              <w:ind w:left="57" w:right="57"/>
              <w:rPr>
                <w:rFonts w:ascii="Lucida Sans" w:eastAsia="Lucida Sans" w:hAnsi="Lucida Sans" w:cstheme="minorHAnsi"/>
                <w:sz w:val="16"/>
                <w:szCs w:val="16"/>
              </w:rPr>
            </w:pPr>
            <w:r w:rsidRPr="00EB2955">
              <w:rPr>
                <w:rFonts w:ascii="Lucida Sans" w:eastAsia="Lucida Sans" w:hAnsi="Lucida Sans" w:cstheme="minorHAnsi"/>
                <w:sz w:val="16"/>
                <w:szCs w:val="16"/>
              </w:rPr>
              <w:t>2.3. Las ecuaciones del beneficio y de la tesorería</w:t>
            </w:r>
          </w:p>
          <w:p w14:paraId="39CF90FE" w14:textId="77777777" w:rsidR="0082216B" w:rsidRPr="00EB2955" w:rsidRDefault="0082216B" w:rsidP="003D647C">
            <w:pPr>
              <w:tabs>
                <w:tab w:val="left" w:pos="520"/>
              </w:tabs>
              <w:spacing w:after="60" w:line="240" w:lineRule="auto"/>
              <w:ind w:left="57" w:right="57"/>
              <w:rPr>
                <w:rFonts w:ascii="Lucida Sans" w:eastAsia="Lucida Sans" w:hAnsi="Lucida Sans" w:cstheme="minorHAnsi"/>
                <w:sz w:val="16"/>
                <w:szCs w:val="16"/>
              </w:rPr>
            </w:pPr>
            <w:r w:rsidRPr="00EB2955">
              <w:rPr>
                <w:rFonts w:ascii="Lucida Sans" w:eastAsia="Lucida Sans" w:hAnsi="Lucida Sans" w:cstheme="minorHAnsi"/>
                <w:sz w:val="16"/>
                <w:szCs w:val="16"/>
              </w:rPr>
              <w:t>2.3.1. Gasto y pago no son lo mismo</w:t>
            </w:r>
          </w:p>
          <w:p w14:paraId="6AFA413A" w14:textId="77777777" w:rsidR="0082216B" w:rsidRPr="00EB2955" w:rsidRDefault="0082216B" w:rsidP="003D647C">
            <w:pPr>
              <w:tabs>
                <w:tab w:val="left" w:pos="520"/>
              </w:tabs>
              <w:spacing w:after="60" w:line="240" w:lineRule="auto"/>
              <w:ind w:left="57" w:right="57"/>
              <w:rPr>
                <w:rFonts w:ascii="Lucida Sans" w:eastAsia="Lucida Sans" w:hAnsi="Lucida Sans" w:cstheme="minorHAnsi"/>
                <w:sz w:val="16"/>
                <w:szCs w:val="16"/>
              </w:rPr>
            </w:pPr>
            <w:r w:rsidRPr="00EB2955">
              <w:rPr>
                <w:rFonts w:ascii="Lucida Sans" w:eastAsia="Lucida Sans" w:hAnsi="Lucida Sans" w:cstheme="minorHAnsi"/>
                <w:sz w:val="16"/>
                <w:szCs w:val="16"/>
              </w:rPr>
              <w:t>2.3.2. No todos los pagos de la empresa se deben a gastos</w:t>
            </w:r>
          </w:p>
          <w:p w14:paraId="1DA54FEC" w14:textId="77777777" w:rsidR="0082216B" w:rsidRPr="00EB2955" w:rsidRDefault="0082216B" w:rsidP="003D647C">
            <w:pPr>
              <w:tabs>
                <w:tab w:val="left" w:pos="520"/>
              </w:tabs>
              <w:spacing w:after="60" w:line="240" w:lineRule="auto"/>
              <w:ind w:left="57" w:right="57"/>
              <w:rPr>
                <w:rFonts w:ascii="Lucida Sans" w:eastAsia="Lucida Sans" w:hAnsi="Lucida Sans" w:cstheme="minorHAnsi"/>
                <w:sz w:val="16"/>
                <w:szCs w:val="16"/>
              </w:rPr>
            </w:pPr>
            <w:r w:rsidRPr="00EB2955">
              <w:rPr>
                <w:rFonts w:ascii="Lucida Sans" w:eastAsia="Lucida Sans" w:hAnsi="Lucida Sans" w:cstheme="minorHAnsi"/>
                <w:sz w:val="16"/>
                <w:szCs w:val="16"/>
              </w:rPr>
              <w:t>2.3.3. Ingreso y cobro no son lo mismo</w:t>
            </w:r>
          </w:p>
          <w:p w14:paraId="69F7E254"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EB2955">
              <w:rPr>
                <w:rFonts w:ascii="Lucida Sans" w:eastAsia="Lucida Sans" w:hAnsi="Lucida Sans" w:cstheme="minorHAnsi"/>
                <w:sz w:val="16"/>
                <w:szCs w:val="16"/>
              </w:rPr>
              <w:t>2.3.4. No todos los cobros de la empresa se deben a ingresos</w:t>
            </w:r>
          </w:p>
        </w:tc>
        <w:tc>
          <w:tcPr>
            <w:tcW w:w="1072" w:type="pct"/>
            <w:shd w:val="clear" w:color="auto" w:fill="auto"/>
          </w:tcPr>
          <w:p w14:paraId="65B2A94C"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36" w:type="pct"/>
            <w:gridSpan w:val="2"/>
            <w:shd w:val="clear" w:color="auto" w:fill="auto"/>
          </w:tcPr>
          <w:p w14:paraId="1215C152" w14:textId="77777777" w:rsidR="0082216B" w:rsidRPr="008E24F7"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1" w:type="pct"/>
            <w:shd w:val="clear" w:color="auto" w:fill="auto"/>
          </w:tcPr>
          <w:p w14:paraId="67A6322A" w14:textId="77777777" w:rsidR="0082216B" w:rsidRPr="00D15B82"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r>
      <w:tr w:rsidR="0082216B" w:rsidRPr="00D26A4D" w14:paraId="7D1102C5" w14:textId="77777777" w:rsidTr="00350343">
        <w:tc>
          <w:tcPr>
            <w:tcW w:w="304" w:type="pct"/>
            <w:shd w:val="clear" w:color="auto" w:fill="auto"/>
          </w:tcPr>
          <w:p w14:paraId="2F1D5363" w14:textId="77777777" w:rsidR="0082216B" w:rsidRPr="008E13B4" w:rsidRDefault="0082216B" w:rsidP="00350343">
            <w:pPr>
              <w:tabs>
                <w:tab w:val="left" w:pos="520"/>
              </w:tabs>
              <w:spacing w:after="60" w:line="240" w:lineRule="auto"/>
              <w:ind w:left="54" w:right="95"/>
              <w:rPr>
                <w:rFonts w:ascii="Lucida Sans" w:eastAsia="Lucida Sans" w:hAnsi="Lucida Sans" w:cstheme="minorHAnsi"/>
                <w:sz w:val="16"/>
                <w:szCs w:val="16"/>
              </w:rPr>
            </w:pPr>
          </w:p>
        </w:tc>
        <w:tc>
          <w:tcPr>
            <w:tcW w:w="445" w:type="pct"/>
            <w:shd w:val="clear" w:color="auto" w:fill="auto"/>
          </w:tcPr>
          <w:p w14:paraId="1314CF9D" w14:textId="77777777" w:rsidR="0082216B" w:rsidRPr="00A007D7"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c>
          <w:tcPr>
            <w:tcW w:w="1072" w:type="pct"/>
            <w:shd w:val="clear" w:color="auto" w:fill="auto"/>
          </w:tcPr>
          <w:p w14:paraId="206D7AED"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2" w:type="pct"/>
            <w:shd w:val="clear" w:color="auto" w:fill="auto"/>
          </w:tcPr>
          <w:p w14:paraId="2311951D"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Pr>
                <w:rFonts w:ascii="Lucida Sans" w:eastAsia="Lucida Sans" w:hAnsi="Lucida Sans" w:cstheme="minorHAnsi"/>
                <w:sz w:val="16"/>
                <w:szCs w:val="16"/>
              </w:rPr>
              <w:t>Actividad final 5</w:t>
            </w:r>
          </w:p>
        </w:tc>
        <w:tc>
          <w:tcPr>
            <w:tcW w:w="1036" w:type="pct"/>
            <w:gridSpan w:val="2"/>
            <w:shd w:val="clear" w:color="auto" w:fill="auto"/>
          </w:tcPr>
          <w:p w14:paraId="74924A28" w14:textId="77777777" w:rsidR="0082216B" w:rsidRPr="008E24F7"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1" w:type="pct"/>
            <w:shd w:val="clear" w:color="auto" w:fill="auto"/>
          </w:tcPr>
          <w:p w14:paraId="2B33CB75" w14:textId="77777777" w:rsidR="0082216B" w:rsidRPr="00D15B82"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r>
      <w:tr w:rsidR="0082216B" w:rsidRPr="00D26A4D" w14:paraId="13661A20" w14:textId="77777777" w:rsidTr="00350343">
        <w:tc>
          <w:tcPr>
            <w:tcW w:w="304" w:type="pct"/>
            <w:shd w:val="clear" w:color="auto" w:fill="auto"/>
          </w:tcPr>
          <w:p w14:paraId="10A43369" w14:textId="77777777" w:rsidR="0082216B" w:rsidRPr="008E13B4" w:rsidRDefault="0082216B" w:rsidP="00350343">
            <w:pPr>
              <w:tabs>
                <w:tab w:val="left" w:pos="520"/>
              </w:tabs>
              <w:spacing w:after="60" w:line="240" w:lineRule="auto"/>
              <w:ind w:left="54" w:right="95"/>
              <w:rPr>
                <w:rFonts w:ascii="Lucida Sans" w:eastAsia="Lucida Sans" w:hAnsi="Lucida Sans" w:cstheme="minorHAnsi"/>
                <w:sz w:val="16"/>
                <w:szCs w:val="16"/>
              </w:rPr>
            </w:pPr>
          </w:p>
        </w:tc>
        <w:tc>
          <w:tcPr>
            <w:tcW w:w="445" w:type="pct"/>
            <w:shd w:val="clear" w:color="auto" w:fill="auto"/>
          </w:tcPr>
          <w:p w14:paraId="0654EFBB" w14:textId="77777777" w:rsidR="0082216B" w:rsidRPr="00A007D7"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c>
          <w:tcPr>
            <w:tcW w:w="1072" w:type="pct"/>
            <w:shd w:val="clear" w:color="auto" w:fill="auto"/>
          </w:tcPr>
          <w:p w14:paraId="037D8F56" w14:textId="77777777" w:rsidR="0082216B" w:rsidRDefault="0082216B" w:rsidP="003D647C">
            <w:pPr>
              <w:tabs>
                <w:tab w:val="left" w:pos="520"/>
              </w:tabs>
              <w:spacing w:after="60" w:line="240" w:lineRule="auto"/>
              <w:ind w:left="57" w:right="57"/>
              <w:rPr>
                <w:rFonts w:ascii="Lucida Sans" w:eastAsia="Lucida Sans" w:hAnsi="Lucida Sans" w:cstheme="minorHAnsi"/>
                <w:sz w:val="16"/>
                <w:szCs w:val="16"/>
              </w:rPr>
            </w:pPr>
            <w:r w:rsidRPr="00DD344B">
              <w:rPr>
                <w:rFonts w:ascii="Lucida Sans" w:eastAsia="Lucida Sans" w:hAnsi="Lucida Sans" w:cstheme="minorHAnsi"/>
                <w:sz w:val="16"/>
                <w:szCs w:val="16"/>
              </w:rPr>
              <w:t>3. La contabilidad: concepto, finalidad,</w:t>
            </w:r>
            <w:r>
              <w:rPr>
                <w:rFonts w:ascii="Lucida Sans" w:eastAsia="Lucida Sans" w:hAnsi="Lucida Sans" w:cstheme="minorHAnsi"/>
                <w:sz w:val="16"/>
                <w:szCs w:val="16"/>
              </w:rPr>
              <w:t xml:space="preserve"> </w:t>
            </w:r>
            <w:r w:rsidRPr="00DD344B">
              <w:rPr>
                <w:rFonts w:ascii="Lucida Sans" w:eastAsia="Lucida Sans" w:hAnsi="Lucida Sans" w:cstheme="minorHAnsi"/>
                <w:sz w:val="16"/>
                <w:szCs w:val="16"/>
              </w:rPr>
              <w:t xml:space="preserve">destinatarios y clasificación </w:t>
            </w:r>
          </w:p>
          <w:p w14:paraId="02F084C7" w14:textId="77777777" w:rsidR="0082216B" w:rsidRPr="00EB2955" w:rsidRDefault="0082216B" w:rsidP="003D647C">
            <w:pPr>
              <w:tabs>
                <w:tab w:val="left" w:pos="520"/>
              </w:tabs>
              <w:spacing w:after="60" w:line="240" w:lineRule="auto"/>
              <w:ind w:left="57" w:right="57"/>
              <w:rPr>
                <w:rFonts w:ascii="Lucida Sans" w:eastAsia="Lucida Sans" w:hAnsi="Lucida Sans" w:cstheme="minorHAnsi"/>
                <w:sz w:val="16"/>
                <w:szCs w:val="16"/>
              </w:rPr>
            </w:pPr>
            <w:r w:rsidRPr="00EB2955">
              <w:rPr>
                <w:rFonts w:ascii="Lucida Sans" w:eastAsia="Lucida Sans" w:hAnsi="Lucida Sans" w:cstheme="minorHAnsi"/>
                <w:sz w:val="16"/>
                <w:szCs w:val="16"/>
              </w:rPr>
              <w:t>3.1. Concepto y finalidad</w:t>
            </w:r>
          </w:p>
          <w:p w14:paraId="6022720D" w14:textId="77777777" w:rsidR="0082216B" w:rsidRPr="00EB2955" w:rsidRDefault="0082216B" w:rsidP="003D647C">
            <w:pPr>
              <w:autoSpaceDE w:val="0"/>
              <w:autoSpaceDN w:val="0"/>
              <w:adjustRightInd w:val="0"/>
              <w:spacing w:after="0" w:line="240" w:lineRule="auto"/>
              <w:ind w:left="57" w:right="57"/>
              <w:rPr>
                <w:rFonts w:ascii="Lucida Sans" w:eastAsia="Lucida Sans" w:hAnsi="Lucida Sans" w:cstheme="minorHAnsi"/>
                <w:sz w:val="16"/>
                <w:szCs w:val="16"/>
              </w:rPr>
            </w:pPr>
            <w:r w:rsidRPr="00EB2955">
              <w:rPr>
                <w:rFonts w:ascii="Lucida Sans" w:eastAsia="Lucida Sans" w:hAnsi="Lucida Sans" w:cstheme="minorHAnsi"/>
                <w:sz w:val="16"/>
                <w:szCs w:val="16"/>
              </w:rPr>
              <w:t>3.2. Destinatarios y clasificación</w:t>
            </w:r>
          </w:p>
          <w:p w14:paraId="247E3990" w14:textId="77777777" w:rsidR="0082216B" w:rsidRPr="00EB2955" w:rsidRDefault="0082216B" w:rsidP="003D647C">
            <w:pPr>
              <w:tabs>
                <w:tab w:val="left" w:pos="520"/>
              </w:tabs>
              <w:spacing w:after="60" w:line="240" w:lineRule="auto"/>
              <w:ind w:left="57" w:right="57"/>
              <w:rPr>
                <w:rFonts w:ascii="Lucida Sans" w:eastAsia="Lucida Sans" w:hAnsi="Lucida Sans" w:cstheme="minorHAnsi"/>
                <w:sz w:val="16"/>
                <w:szCs w:val="16"/>
              </w:rPr>
            </w:pPr>
            <w:r w:rsidRPr="00EB2955">
              <w:rPr>
                <w:rFonts w:ascii="Lucida Sans" w:eastAsia="Lucida Sans" w:hAnsi="Lucida Sans" w:cstheme="minorHAnsi"/>
                <w:sz w:val="16"/>
                <w:szCs w:val="16"/>
              </w:rPr>
              <w:t>3.2.1. Destinatarios</w:t>
            </w:r>
          </w:p>
          <w:p w14:paraId="197315D1"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EB2955">
              <w:rPr>
                <w:rFonts w:ascii="Lucida Sans" w:eastAsia="Lucida Sans" w:hAnsi="Lucida Sans" w:cstheme="minorHAnsi"/>
                <w:sz w:val="16"/>
                <w:szCs w:val="16"/>
              </w:rPr>
              <w:lastRenderedPageBreak/>
              <w:t>3.2.2. Clasificación</w:t>
            </w:r>
          </w:p>
        </w:tc>
        <w:tc>
          <w:tcPr>
            <w:tcW w:w="1072" w:type="pct"/>
            <w:shd w:val="clear" w:color="auto" w:fill="auto"/>
          </w:tcPr>
          <w:p w14:paraId="6F18B7DB"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225250F6"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4AF89F58"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3F05D2BA"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5D7208A7"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7AC2DBC3"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Pr>
                <w:rFonts w:ascii="Lucida Sans" w:eastAsia="Lucida Sans" w:hAnsi="Lucida Sans" w:cstheme="minorHAnsi"/>
                <w:sz w:val="16"/>
                <w:szCs w:val="16"/>
              </w:rPr>
              <w:lastRenderedPageBreak/>
              <w:t>Actividad 5</w:t>
            </w:r>
          </w:p>
        </w:tc>
        <w:tc>
          <w:tcPr>
            <w:tcW w:w="1036" w:type="pct"/>
            <w:gridSpan w:val="2"/>
            <w:shd w:val="clear" w:color="auto" w:fill="auto"/>
          </w:tcPr>
          <w:p w14:paraId="2075B3AA" w14:textId="77777777" w:rsidR="0082216B" w:rsidRPr="008E24F7"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1" w:type="pct"/>
            <w:shd w:val="clear" w:color="auto" w:fill="auto"/>
          </w:tcPr>
          <w:p w14:paraId="5E7A42EB" w14:textId="77777777" w:rsidR="0082216B" w:rsidRPr="00D15B82"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r>
      <w:tr w:rsidR="0082216B" w:rsidRPr="00D26A4D" w14:paraId="08F42E89" w14:textId="77777777" w:rsidTr="00350343">
        <w:tc>
          <w:tcPr>
            <w:tcW w:w="304" w:type="pct"/>
            <w:shd w:val="clear" w:color="auto" w:fill="auto"/>
          </w:tcPr>
          <w:p w14:paraId="4F04EE8D" w14:textId="77777777" w:rsidR="0082216B" w:rsidRPr="008E13B4" w:rsidRDefault="0082216B" w:rsidP="00350343">
            <w:pPr>
              <w:tabs>
                <w:tab w:val="left" w:pos="520"/>
              </w:tabs>
              <w:spacing w:after="60" w:line="240" w:lineRule="auto"/>
              <w:ind w:left="54" w:right="95"/>
              <w:rPr>
                <w:rFonts w:ascii="Lucida Sans" w:eastAsia="Lucida Sans" w:hAnsi="Lucida Sans" w:cstheme="minorHAnsi"/>
                <w:sz w:val="16"/>
                <w:szCs w:val="16"/>
              </w:rPr>
            </w:pPr>
          </w:p>
        </w:tc>
        <w:tc>
          <w:tcPr>
            <w:tcW w:w="445" w:type="pct"/>
            <w:shd w:val="clear" w:color="auto" w:fill="auto"/>
          </w:tcPr>
          <w:p w14:paraId="0B408885" w14:textId="77777777" w:rsidR="0082216B" w:rsidRPr="00A007D7"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c>
          <w:tcPr>
            <w:tcW w:w="1072" w:type="pct"/>
            <w:shd w:val="clear" w:color="auto" w:fill="auto"/>
          </w:tcPr>
          <w:p w14:paraId="45C1FC01"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2" w:type="pct"/>
            <w:shd w:val="clear" w:color="auto" w:fill="auto"/>
          </w:tcPr>
          <w:p w14:paraId="3DED9A37"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Pr>
                <w:rFonts w:ascii="Lucida Sans" w:eastAsia="Lucida Sans" w:hAnsi="Lucida Sans" w:cstheme="minorHAnsi"/>
                <w:sz w:val="16"/>
                <w:szCs w:val="16"/>
              </w:rPr>
              <w:t>Actividad final 2</w:t>
            </w:r>
          </w:p>
        </w:tc>
        <w:tc>
          <w:tcPr>
            <w:tcW w:w="1036" w:type="pct"/>
            <w:gridSpan w:val="2"/>
            <w:shd w:val="clear" w:color="auto" w:fill="auto"/>
          </w:tcPr>
          <w:p w14:paraId="5F420060" w14:textId="77777777" w:rsidR="0082216B" w:rsidRPr="008E24F7"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1" w:type="pct"/>
            <w:shd w:val="clear" w:color="auto" w:fill="auto"/>
          </w:tcPr>
          <w:p w14:paraId="02155F43" w14:textId="77777777" w:rsidR="0082216B" w:rsidRPr="00D15B82"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r>
      <w:tr w:rsidR="0082216B" w:rsidRPr="00D26A4D" w14:paraId="538DD1E0" w14:textId="77777777" w:rsidTr="00350343">
        <w:tc>
          <w:tcPr>
            <w:tcW w:w="304" w:type="pct"/>
            <w:shd w:val="clear" w:color="auto" w:fill="auto"/>
          </w:tcPr>
          <w:p w14:paraId="1AAA0328" w14:textId="77777777" w:rsidR="0082216B" w:rsidRPr="008E13B4" w:rsidRDefault="0082216B" w:rsidP="00350343">
            <w:pPr>
              <w:tabs>
                <w:tab w:val="left" w:pos="520"/>
              </w:tabs>
              <w:spacing w:after="60" w:line="240" w:lineRule="auto"/>
              <w:ind w:left="54" w:right="95"/>
              <w:rPr>
                <w:rFonts w:ascii="Lucida Sans" w:eastAsia="Lucida Sans" w:hAnsi="Lucida Sans" w:cstheme="minorHAnsi"/>
                <w:sz w:val="16"/>
                <w:szCs w:val="16"/>
              </w:rPr>
            </w:pPr>
          </w:p>
        </w:tc>
        <w:tc>
          <w:tcPr>
            <w:tcW w:w="445" w:type="pct"/>
            <w:shd w:val="clear" w:color="auto" w:fill="auto"/>
          </w:tcPr>
          <w:p w14:paraId="0747E7A6" w14:textId="77777777" w:rsidR="0082216B" w:rsidRPr="00A007D7"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c>
          <w:tcPr>
            <w:tcW w:w="1072" w:type="pct"/>
            <w:shd w:val="clear" w:color="auto" w:fill="auto"/>
          </w:tcPr>
          <w:p w14:paraId="6C8E7287"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DD344B">
              <w:rPr>
                <w:rFonts w:ascii="Lucida Sans" w:eastAsia="Lucida Sans" w:hAnsi="Lucida Sans" w:cstheme="minorHAnsi"/>
                <w:sz w:val="16"/>
                <w:szCs w:val="16"/>
              </w:rPr>
              <w:t>4. El patrimonio de la empresa</w:t>
            </w:r>
          </w:p>
          <w:p w14:paraId="2FCC9579" w14:textId="77777777" w:rsidR="0082216B" w:rsidRPr="00EB2955"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EB2955">
              <w:rPr>
                <w:rFonts w:ascii="Lucida Sans" w:eastAsia="Lucida Sans" w:hAnsi="Lucida Sans" w:cstheme="minorHAnsi"/>
                <w:sz w:val="16"/>
                <w:szCs w:val="16"/>
              </w:rPr>
              <w:t>4.1. Elementos patrimoniales</w:t>
            </w:r>
          </w:p>
          <w:p w14:paraId="568F1EE5" w14:textId="77777777" w:rsidR="0082216B" w:rsidRPr="00EB2955"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EB2955">
              <w:rPr>
                <w:rFonts w:ascii="Lucida Sans" w:eastAsia="Lucida Sans" w:hAnsi="Lucida Sans" w:cstheme="minorHAnsi"/>
                <w:sz w:val="16"/>
                <w:szCs w:val="16"/>
              </w:rPr>
              <w:t>4.1.1. Bienes</w:t>
            </w:r>
          </w:p>
          <w:p w14:paraId="4BA10C29" w14:textId="77777777" w:rsidR="0082216B" w:rsidRPr="00EB2955"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EB2955">
              <w:rPr>
                <w:rFonts w:ascii="Lucida Sans" w:eastAsia="Lucida Sans" w:hAnsi="Lucida Sans" w:cstheme="minorHAnsi"/>
                <w:sz w:val="16"/>
                <w:szCs w:val="16"/>
              </w:rPr>
              <w:t>4.1.2. Derechos</w:t>
            </w:r>
          </w:p>
          <w:p w14:paraId="7C5C59FB" w14:textId="77777777" w:rsidR="0082216B" w:rsidRPr="00EB2955"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EB2955">
              <w:rPr>
                <w:rFonts w:ascii="Lucida Sans" w:eastAsia="Lucida Sans" w:hAnsi="Lucida Sans" w:cstheme="minorHAnsi"/>
                <w:sz w:val="16"/>
                <w:szCs w:val="16"/>
              </w:rPr>
              <w:t>4.1.3. Obligaciones</w:t>
            </w:r>
          </w:p>
          <w:p w14:paraId="7DF4F142"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EB2955">
              <w:rPr>
                <w:rFonts w:ascii="Lucida Sans" w:eastAsia="Lucida Sans" w:hAnsi="Lucida Sans" w:cstheme="minorHAnsi"/>
                <w:sz w:val="16"/>
                <w:szCs w:val="16"/>
              </w:rPr>
              <w:t>4.1.4. Cuentas</w:t>
            </w:r>
          </w:p>
        </w:tc>
        <w:tc>
          <w:tcPr>
            <w:tcW w:w="1072" w:type="pct"/>
            <w:shd w:val="clear" w:color="auto" w:fill="auto"/>
          </w:tcPr>
          <w:p w14:paraId="38D87394"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Pr>
                <w:rFonts w:ascii="Lucida Sans" w:eastAsia="Lucida Sans" w:hAnsi="Lucida Sans" w:cstheme="minorHAnsi"/>
                <w:sz w:val="16"/>
                <w:szCs w:val="16"/>
              </w:rPr>
              <w:t>Actividad 6</w:t>
            </w:r>
          </w:p>
        </w:tc>
        <w:tc>
          <w:tcPr>
            <w:tcW w:w="1036" w:type="pct"/>
            <w:gridSpan w:val="2"/>
            <w:shd w:val="clear" w:color="auto" w:fill="auto"/>
          </w:tcPr>
          <w:p w14:paraId="62D6BF51" w14:textId="77777777" w:rsidR="0082216B" w:rsidRPr="008E24F7"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1" w:type="pct"/>
            <w:shd w:val="clear" w:color="auto" w:fill="auto"/>
          </w:tcPr>
          <w:p w14:paraId="63767C5C" w14:textId="77777777" w:rsidR="0082216B" w:rsidRPr="00D15B82"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r>
      <w:tr w:rsidR="0082216B" w:rsidRPr="00D26A4D" w14:paraId="7BDA8270" w14:textId="77777777" w:rsidTr="00350343">
        <w:tc>
          <w:tcPr>
            <w:tcW w:w="304" w:type="pct"/>
            <w:shd w:val="clear" w:color="auto" w:fill="auto"/>
          </w:tcPr>
          <w:p w14:paraId="02B97344" w14:textId="77777777" w:rsidR="0082216B" w:rsidRPr="008E13B4" w:rsidRDefault="0082216B" w:rsidP="00350343">
            <w:pPr>
              <w:tabs>
                <w:tab w:val="left" w:pos="520"/>
              </w:tabs>
              <w:spacing w:after="60" w:line="240" w:lineRule="auto"/>
              <w:ind w:left="54" w:right="95"/>
              <w:rPr>
                <w:rFonts w:ascii="Lucida Sans" w:eastAsia="Lucida Sans" w:hAnsi="Lucida Sans" w:cstheme="minorHAnsi"/>
                <w:sz w:val="16"/>
                <w:szCs w:val="16"/>
              </w:rPr>
            </w:pPr>
          </w:p>
        </w:tc>
        <w:tc>
          <w:tcPr>
            <w:tcW w:w="445" w:type="pct"/>
            <w:shd w:val="clear" w:color="auto" w:fill="auto"/>
          </w:tcPr>
          <w:p w14:paraId="1F87B8F8" w14:textId="77777777" w:rsidR="0082216B" w:rsidRPr="00A007D7"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c>
          <w:tcPr>
            <w:tcW w:w="1072" w:type="pct"/>
            <w:shd w:val="clear" w:color="auto" w:fill="auto"/>
          </w:tcPr>
          <w:p w14:paraId="34CFBD97"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2" w:type="pct"/>
            <w:shd w:val="clear" w:color="auto" w:fill="auto"/>
          </w:tcPr>
          <w:p w14:paraId="20A91CE1"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Pr>
                <w:rFonts w:ascii="Lucida Sans" w:eastAsia="Lucida Sans" w:hAnsi="Lucida Sans" w:cstheme="minorHAnsi"/>
                <w:sz w:val="16"/>
                <w:szCs w:val="16"/>
              </w:rPr>
              <w:t xml:space="preserve">Actividad final 1 </w:t>
            </w:r>
          </w:p>
          <w:p w14:paraId="12C5A11C"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Pr>
                <w:rFonts w:ascii="Lucida Sans" w:eastAsia="Lucida Sans" w:hAnsi="Lucida Sans" w:cstheme="minorHAnsi"/>
                <w:sz w:val="16"/>
                <w:szCs w:val="16"/>
              </w:rPr>
              <w:t>Actividad final 3</w:t>
            </w:r>
          </w:p>
        </w:tc>
        <w:tc>
          <w:tcPr>
            <w:tcW w:w="1036" w:type="pct"/>
            <w:gridSpan w:val="2"/>
            <w:shd w:val="clear" w:color="auto" w:fill="auto"/>
          </w:tcPr>
          <w:p w14:paraId="42C25995" w14:textId="77777777" w:rsidR="0082216B" w:rsidRPr="008E24F7"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1" w:type="pct"/>
            <w:shd w:val="clear" w:color="auto" w:fill="auto"/>
          </w:tcPr>
          <w:p w14:paraId="34F37BA0" w14:textId="77777777" w:rsidR="0082216B" w:rsidRPr="00D15B82"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r>
      <w:tr w:rsidR="0082216B" w:rsidRPr="00D26A4D" w14:paraId="1F4892E5" w14:textId="77777777" w:rsidTr="00350343">
        <w:tc>
          <w:tcPr>
            <w:tcW w:w="304" w:type="pct"/>
            <w:shd w:val="clear" w:color="auto" w:fill="auto"/>
          </w:tcPr>
          <w:p w14:paraId="08CAF050" w14:textId="77777777" w:rsidR="0082216B" w:rsidRPr="008E13B4" w:rsidRDefault="0082216B" w:rsidP="00350343">
            <w:pPr>
              <w:tabs>
                <w:tab w:val="left" w:pos="520"/>
              </w:tabs>
              <w:spacing w:after="60" w:line="240" w:lineRule="auto"/>
              <w:ind w:left="54" w:right="95"/>
              <w:rPr>
                <w:rFonts w:ascii="Lucida Sans" w:eastAsia="Lucida Sans" w:hAnsi="Lucida Sans" w:cstheme="minorHAnsi"/>
                <w:sz w:val="16"/>
                <w:szCs w:val="16"/>
              </w:rPr>
            </w:pPr>
          </w:p>
        </w:tc>
        <w:tc>
          <w:tcPr>
            <w:tcW w:w="445" w:type="pct"/>
            <w:shd w:val="clear" w:color="auto" w:fill="auto"/>
          </w:tcPr>
          <w:p w14:paraId="6C71D6A5" w14:textId="77777777" w:rsidR="0082216B" w:rsidRPr="00A007D7"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c>
          <w:tcPr>
            <w:tcW w:w="1072" w:type="pct"/>
            <w:shd w:val="clear" w:color="auto" w:fill="auto"/>
          </w:tcPr>
          <w:p w14:paraId="664470E0" w14:textId="77777777" w:rsidR="0082216B" w:rsidRPr="00EB2955"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EB2955">
              <w:rPr>
                <w:rFonts w:ascii="Lucida Sans" w:eastAsia="Lucida Sans" w:hAnsi="Lucida Sans" w:cstheme="minorHAnsi"/>
                <w:sz w:val="16"/>
                <w:szCs w:val="16"/>
              </w:rPr>
              <w:t xml:space="preserve">4.2. Masas y </w:t>
            </w:r>
            <w:proofErr w:type="spellStart"/>
            <w:r w:rsidRPr="00EB2955">
              <w:rPr>
                <w:rFonts w:ascii="Lucida Sans" w:eastAsia="Lucida Sans" w:hAnsi="Lucida Sans" w:cstheme="minorHAnsi"/>
                <w:sz w:val="16"/>
                <w:szCs w:val="16"/>
              </w:rPr>
              <w:t>submasas</w:t>
            </w:r>
            <w:proofErr w:type="spellEnd"/>
            <w:r w:rsidRPr="00EB2955">
              <w:rPr>
                <w:rFonts w:ascii="Lucida Sans" w:eastAsia="Lucida Sans" w:hAnsi="Lucida Sans" w:cstheme="minorHAnsi"/>
                <w:sz w:val="16"/>
                <w:szCs w:val="16"/>
              </w:rPr>
              <w:t xml:space="preserve"> patrimoniales</w:t>
            </w:r>
          </w:p>
          <w:p w14:paraId="6AAB21CE" w14:textId="77777777" w:rsidR="0082216B" w:rsidRPr="00EB2955"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EB2955">
              <w:rPr>
                <w:rFonts w:ascii="Lucida Sans" w:eastAsia="Lucida Sans" w:hAnsi="Lucida Sans" w:cstheme="minorHAnsi"/>
                <w:sz w:val="16"/>
                <w:szCs w:val="16"/>
              </w:rPr>
              <w:t>4.2.1. Masas patrimoniales</w:t>
            </w:r>
          </w:p>
          <w:p w14:paraId="423CD346"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EB2955">
              <w:rPr>
                <w:rFonts w:ascii="Lucida Sans" w:eastAsia="Lucida Sans" w:hAnsi="Lucida Sans" w:cstheme="minorHAnsi"/>
                <w:sz w:val="16"/>
                <w:szCs w:val="16"/>
              </w:rPr>
              <w:t xml:space="preserve">4.2.2. </w:t>
            </w:r>
            <w:proofErr w:type="spellStart"/>
            <w:r w:rsidRPr="00EB2955">
              <w:rPr>
                <w:rFonts w:ascii="Lucida Sans" w:eastAsia="Lucida Sans" w:hAnsi="Lucida Sans" w:cstheme="minorHAnsi"/>
                <w:sz w:val="16"/>
                <w:szCs w:val="16"/>
              </w:rPr>
              <w:t>Submasas</w:t>
            </w:r>
            <w:proofErr w:type="spellEnd"/>
            <w:r w:rsidRPr="00EB2955">
              <w:rPr>
                <w:rFonts w:ascii="Lucida Sans" w:eastAsia="Lucida Sans" w:hAnsi="Lucida Sans" w:cstheme="minorHAnsi"/>
                <w:sz w:val="16"/>
                <w:szCs w:val="16"/>
              </w:rPr>
              <w:t xml:space="preserve"> patrimoniales</w:t>
            </w:r>
          </w:p>
        </w:tc>
        <w:tc>
          <w:tcPr>
            <w:tcW w:w="1072" w:type="pct"/>
            <w:shd w:val="clear" w:color="auto" w:fill="auto"/>
          </w:tcPr>
          <w:p w14:paraId="3281EC70"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3D584D85"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7FA2B011"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Pr>
                <w:rFonts w:ascii="Lucida Sans" w:eastAsia="Lucida Sans" w:hAnsi="Lucida Sans" w:cstheme="minorHAnsi"/>
                <w:sz w:val="16"/>
                <w:szCs w:val="16"/>
              </w:rPr>
              <w:t>Actividad 7</w:t>
            </w:r>
          </w:p>
        </w:tc>
        <w:tc>
          <w:tcPr>
            <w:tcW w:w="1036" w:type="pct"/>
            <w:gridSpan w:val="2"/>
            <w:shd w:val="clear" w:color="auto" w:fill="auto"/>
          </w:tcPr>
          <w:p w14:paraId="1F498AB1" w14:textId="77777777" w:rsidR="0082216B" w:rsidRPr="008E24F7"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1" w:type="pct"/>
            <w:shd w:val="clear" w:color="auto" w:fill="auto"/>
          </w:tcPr>
          <w:p w14:paraId="635A6E5B" w14:textId="77777777" w:rsidR="0082216B" w:rsidRPr="00D15B82"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r>
      <w:tr w:rsidR="0082216B" w:rsidRPr="00D26A4D" w14:paraId="427C0270" w14:textId="77777777" w:rsidTr="00350343">
        <w:tc>
          <w:tcPr>
            <w:tcW w:w="304" w:type="pct"/>
            <w:shd w:val="clear" w:color="auto" w:fill="auto"/>
          </w:tcPr>
          <w:p w14:paraId="3E381C01" w14:textId="77777777" w:rsidR="0082216B" w:rsidRPr="008E13B4" w:rsidRDefault="0082216B" w:rsidP="00350343">
            <w:pPr>
              <w:tabs>
                <w:tab w:val="left" w:pos="520"/>
              </w:tabs>
              <w:spacing w:after="60" w:line="240" w:lineRule="auto"/>
              <w:ind w:left="54" w:right="95"/>
              <w:rPr>
                <w:rFonts w:ascii="Lucida Sans" w:eastAsia="Lucida Sans" w:hAnsi="Lucida Sans" w:cstheme="minorHAnsi"/>
                <w:sz w:val="16"/>
                <w:szCs w:val="16"/>
              </w:rPr>
            </w:pPr>
          </w:p>
        </w:tc>
        <w:tc>
          <w:tcPr>
            <w:tcW w:w="445" w:type="pct"/>
            <w:shd w:val="clear" w:color="auto" w:fill="auto"/>
          </w:tcPr>
          <w:p w14:paraId="099730C7" w14:textId="77777777" w:rsidR="0082216B" w:rsidRPr="00A007D7"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c>
          <w:tcPr>
            <w:tcW w:w="1072" w:type="pct"/>
            <w:shd w:val="clear" w:color="auto" w:fill="auto"/>
          </w:tcPr>
          <w:p w14:paraId="0836F0AD"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2" w:type="pct"/>
            <w:shd w:val="clear" w:color="auto" w:fill="auto"/>
          </w:tcPr>
          <w:p w14:paraId="3EBBE108"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Pr>
                <w:rFonts w:ascii="Lucida Sans" w:eastAsia="Lucida Sans" w:hAnsi="Lucida Sans" w:cstheme="minorHAnsi"/>
                <w:sz w:val="16"/>
                <w:szCs w:val="16"/>
              </w:rPr>
              <w:t>Actividad Final 4</w:t>
            </w:r>
          </w:p>
        </w:tc>
        <w:tc>
          <w:tcPr>
            <w:tcW w:w="1036" w:type="pct"/>
            <w:gridSpan w:val="2"/>
            <w:shd w:val="clear" w:color="auto" w:fill="auto"/>
          </w:tcPr>
          <w:p w14:paraId="48B4D4FC" w14:textId="77777777" w:rsidR="0082216B" w:rsidRPr="008E24F7"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1" w:type="pct"/>
            <w:shd w:val="clear" w:color="auto" w:fill="auto"/>
          </w:tcPr>
          <w:p w14:paraId="5C5BA2A9" w14:textId="77777777" w:rsidR="0082216B" w:rsidRPr="00D15B82"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r>
      <w:tr w:rsidR="0082216B" w:rsidRPr="00D26A4D" w14:paraId="2FAF5444" w14:textId="77777777" w:rsidTr="00350343">
        <w:tc>
          <w:tcPr>
            <w:tcW w:w="304" w:type="pct"/>
            <w:shd w:val="clear" w:color="auto" w:fill="auto"/>
          </w:tcPr>
          <w:p w14:paraId="2A7662BF" w14:textId="77777777" w:rsidR="0082216B" w:rsidRPr="008E13B4" w:rsidRDefault="0082216B" w:rsidP="00350343">
            <w:pPr>
              <w:tabs>
                <w:tab w:val="left" w:pos="520"/>
              </w:tabs>
              <w:spacing w:after="60" w:line="240" w:lineRule="auto"/>
              <w:ind w:left="54" w:right="95"/>
              <w:rPr>
                <w:rFonts w:ascii="Lucida Sans" w:eastAsia="Lucida Sans" w:hAnsi="Lucida Sans" w:cstheme="minorHAnsi"/>
                <w:sz w:val="16"/>
                <w:szCs w:val="16"/>
              </w:rPr>
            </w:pPr>
          </w:p>
        </w:tc>
        <w:tc>
          <w:tcPr>
            <w:tcW w:w="445" w:type="pct"/>
            <w:shd w:val="clear" w:color="auto" w:fill="auto"/>
          </w:tcPr>
          <w:p w14:paraId="1AB70DFC" w14:textId="77777777" w:rsidR="0082216B" w:rsidRPr="00A007D7"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c>
          <w:tcPr>
            <w:tcW w:w="1072" w:type="pct"/>
            <w:shd w:val="clear" w:color="auto" w:fill="auto"/>
          </w:tcPr>
          <w:p w14:paraId="7BA032CB" w14:textId="77777777" w:rsidR="0082216B" w:rsidRPr="00EB2955"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EB2955">
              <w:rPr>
                <w:rFonts w:ascii="Lucida Sans" w:eastAsia="Lucida Sans" w:hAnsi="Lucida Sans" w:cstheme="minorHAnsi"/>
                <w:sz w:val="16"/>
                <w:szCs w:val="16"/>
              </w:rPr>
              <w:t>4.3. Composición del patrimonio neto</w:t>
            </w:r>
          </w:p>
          <w:p w14:paraId="4BC98311" w14:textId="77777777" w:rsidR="0082216B" w:rsidRPr="00EB2955"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EB2955">
              <w:rPr>
                <w:rFonts w:ascii="Lucida Sans" w:eastAsia="Lucida Sans" w:hAnsi="Lucida Sans" w:cstheme="minorHAnsi"/>
                <w:sz w:val="16"/>
                <w:szCs w:val="16"/>
              </w:rPr>
              <w:t>4.4. Representación gráfica del patrimonio empresarial</w:t>
            </w:r>
          </w:p>
          <w:p w14:paraId="0CB5FD9E" w14:textId="77777777" w:rsidR="0082216B" w:rsidRPr="00EB2955"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EB2955">
              <w:rPr>
                <w:rFonts w:ascii="Lucida Sans" w:eastAsia="Lucida Sans" w:hAnsi="Lucida Sans" w:cstheme="minorHAnsi"/>
                <w:sz w:val="16"/>
                <w:szCs w:val="16"/>
              </w:rPr>
              <w:t>4.5. El equilibrio patrimonial</w:t>
            </w:r>
          </w:p>
          <w:p w14:paraId="3CCF5317"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sidRPr="00EB2955">
              <w:rPr>
                <w:rFonts w:ascii="Lucida Sans" w:eastAsia="Lucida Sans" w:hAnsi="Lucida Sans" w:cstheme="minorHAnsi"/>
                <w:sz w:val="16"/>
                <w:szCs w:val="16"/>
              </w:rPr>
              <w:t>4.6. El balance como reflejo del patrimonio</w:t>
            </w:r>
            <w:r>
              <w:rPr>
                <w:rFonts w:ascii="Lucida Sans" w:eastAsia="Lucida Sans" w:hAnsi="Lucida Sans" w:cstheme="minorHAnsi"/>
                <w:sz w:val="16"/>
                <w:szCs w:val="16"/>
              </w:rPr>
              <w:t xml:space="preserve"> </w:t>
            </w:r>
            <w:r w:rsidRPr="00EB2955">
              <w:rPr>
                <w:rFonts w:ascii="Lucida Sans" w:eastAsia="Lucida Sans" w:hAnsi="Lucida Sans" w:cstheme="minorHAnsi"/>
                <w:sz w:val="16"/>
                <w:szCs w:val="16"/>
              </w:rPr>
              <w:t>empresarial</w:t>
            </w:r>
          </w:p>
        </w:tc>
        <w:tc>
          <w:tcPr>
            <w:tcW w:w="1072" w:type="pct"/>
            <w:shd w:val="clear" w:color="auto" w:fill="auto"/>
          </w:tcPr>
          <w:p w14:paraId="78B37823"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1814CE4E"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713B35EA"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079038F7"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42E5FF06"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p w14:paraId="0C7551DD"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Pr>
                <w:rFonts w:ascii="Lucida Sans" w:eastAsia="Lucida Sans" w:hAnsi="Lucida Sans" w:cstheme="minorHAnsi"/>
                <w:sz w:val="16"/>
                <w:szCs w:val="16"/>
              </w:rPr>
              <w:t>Actividad 8</w:t>
            </w:r>
          </w:p>
        </w:tc>
        <w:tc>
          <w:tcPr>
            <w:tcW w:w="1036" w:type="pct"/>
            <w:gridSpan w:val="2"/>
            <w:shd w:val="clear" w:color="auto" w:fill="auto"/>
          </w:tcPr>
          <w:p w14:paraId="0BD2461B" w14:textId="77777777" w:rsidR="0082216B" w:rsidRPr="008E24F7"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1" w:type="pct"/>
            <w:shd w:val="clear" w:color="auto" w:fill="auto"/>
          </w:tcPr>
          <w:p w14:paraId="1CD843D7" w14:textId="77777777" w:rsidR="0082216B" w:rsidRPr="00D15B82"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r>
      <w:tr w:rsidR="0082216B" w:rsidRPr="00D26A4D" w14:paraId="3A4E3711" w14:textId="77777777" w:rsidTr="00350343">
        <w:tc>
          <w:tcPr>
            <w:tcW w:w="304" w:type="pct"/>
            <w:shd w:val="clear" w:color="auto" w:fill="auto"/>
          </w:tcPr>
          <w:p w14:paraId="74408147" w14:textId="77777777" w:rsidR="0082216B" w:rsidRPr="008E13B4" w:rsidRDefault="0082216B" w:rsidP="00350343">
            <w:pPr>
              <w:tabs>
                <w:tab w:val="left" w:pos="520"/>
              </w:tabs>
              <w:spacing w:after="60" w:line="240" w:lineRule="auto"/>
              <w:ind w:left="54" w:right="95"/>
              <w:rPr>
                <w:rFonts w:ascii="Lucida Sans" w:eastAsia="Lucida Sans" w:hAnsi="Lucida Sans" w:cstheme="minorHAnsi"/>
                <w:sz w:val="16"/>
                <w:szCs w:val="16"/>
              </w:rPr>
            </w:pPr>
          </w:p>
        </w:tc>
        <w:tc>
          <w:tcPr>
            <w:tcW w:w="445" w:type="pct"/>
            <w:shd w:val="clear" w:color="auto" w:fill="auto"/>
          </w:tcPr>
          <w:p w14:paraId="69AC730E" w14:textId="77777777" w:rsidR="0082216B" w:rsidRPr="00A007D7"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c>
          <w:tcPr>
            <w:tcW w:w="1072" w:type="pct"/>
            <w:shd w:val="clear" w:color="auto" w:fill="auto"/>
          </w:tcPr>
          <w:p w14:paraId="17C6E071"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2" w:type="pct"/>
            <w:shd w:val="clear" w:color="auto" w:fill="auto"/>
          </w:tcPr>
          <w:p w14:paraId="439D084C"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Pr>
                <w:rFonts w:ascii="Lucida Sans" w:eastAsia="Lucida Sans" w:hAnsi="Lucida Sans" w:cstheme="minorHAnsi"/>
                <w:sz w:val="16"/>
                <w:szCs w:val="16"/>
              </w:rPr>
              <w:t>Práctica profesional inicial resuelta</w:t>
            </w:r>
          </w:p>
          <w:p w14:paraId="7A541CC1"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Pr>
                <w:rFonts w:ascii="Lucida Sans" w:eastAsia="Lucida Sans" w:hAnsi="Lucida Sans" w:cstheme="minorHAnsi"/>
                <w:sz w:val="16"/>
                <w:szCs w:val="16"/>
              </w:rPr>
              <w:t>Test de evaluación</w:t>
            </w:r>
          </w:p>
        </w:tc>
        <w:tc>
          <w:tcPr>
            <w:tcW w:w="1036" w:type="pct"/>
            <w:gridSpan w:val="2"/>
            <w:shd w:val="clear" w:color="auto" w:fill="auto"/>
          </w:tcPr>
          <w:p w14:paraId="07E00D74" w14:textId="77777777" w:rsidR="0082216B" w:rsidRPr="008E24F7"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1" w:type="pct"/>
            <w:shd w:val="clear" w:color="auto" w:fill="auto"/>
          </w:tcPr>
          <w:p w14:paraId="3970E000" w14:textId="77777777" w:rsidR="0082216B" w:rsidRPr="00D15B82"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r>
      <w:tr w:rsidR="0082216B" w:rsidRPr="00D26A4D" w14:paraId="477046E3" w14:textId="77777777" w:rsidTr="00350343">
        <w:tc>
          <w:tcPr>
            <w:tcW w:w="304" w:type="pct"/>
            <w:shd w:val="clear" w:color="auto" w:fill="auto"/>
          </w:tcPr>
          <w:p w14:paraId="65A3638F" w14:textId="77777777" w:rsidR="0082216B" w:rsidRPr="008E13B4" w:rsidRDefault="0082216B" w:rsidP="00350343">
            <w:pPr>
              <w:tabs>
                <w:tab w:val="left" w:pos="520"/>
              </w:tabs>
              <w:spacing w:after="60" w:line="240" w:lineRule="auto"/>
              <w:ind w:left="54" w:right="95"/>
              <w:rPr>
                <w:rFonts w:ascii="Lucida Sans" w:eastAsia="Lucida Sans" w:hAnsi="Lucida Sans" w:cstheme="minorHAnsi"/>
                <w:sz w:val="16"/>
                <w:szCs w:val="16"/>
              </w:rPr>
            </w:pPr>
          </w:p>
        </w:tc>
        <w:tc>
          <w:tcPr>
            <w:tcW w:w="445" w:type="pct"/>
            <w:shd w:val="clear" w:color="auto" w:fill="auto"/>
          </w:tcPr>
          <w:p w14:paraId="482F63BA" w14:textId="77777777" w:rsidR="0082216B" w:rsidRPr="00A007D7"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c>
          <w:tcPr>
            <w:tcW w:w="1072" w:type="pct"/>
            <w:shd w:val="clear" w:color="auto" w:fill="auto"/>
          </w:tcPr>
          <w:p w14:paraId="5D11BD4C"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2" w:type="pct"/>
            <w:shd w:val="clear" w:color="auto" w:fill="auto"/>
          </w:tcPr>
          <w:p w14:paraId="0C97E793" w14:textId="77777777" w:rsidR="0082216B" w:rsidRDefault="0082216B" w:rsidP="003D647C">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r>
              <w:rPr>
                <w:rFonts w:ascii="Lucida Sans" w:eastAsia="Lucida Sans" w:hAnsi="Lucida Sans" w:cstheme="minorHAnsi"/>
                <w:sz w:val="16"/>
                <w:szCs w:val="16"/>
              </w:rPr>
              <w:t>Práctica profesional propuesta</w:t>
            </w:r>
          </w:p>
        </w:tc>
        <w:tc>
          <w:tcPr>
            <w:tcW w:w="1036" w:type="pct"/>
            <w:gridSpan w:val="2"/>
            <w:shd w:val="clear" w:color="auto" w:fill="auto"/>
          </w:tcPr>
          <w:p w14:paraId="3A9BB983" w14:textId="77777777" w:rsidR="0082216B" w:rsidRPr="008E24F7" w:rsidRDefault="0082216B" w:rsidP="00350343">
            <w:pPr>
              <w:widowControl w:val="0"/>
              <w:autoSpaceDE w:val="0"/>
              <w:autoSpaceDN w:val="0"/>
              <w:adjustRightInd w:val="0"/>
              <w:spacing w:after="60" w:line="240" w:lineRule="auto"/>
              <w:ind w:left="57" w:right="57"/>
              <w:jc w:val="both"/>
              <w:rPr>
                <w:rFonts w:ascii="Lucida Sans" w:eastAsia="Lucida Sans" w:hAnsi="Lucida Sans" w:cstheme="minorHAnsi"/>
                <w:sz w:val="16"/>
                <w:szCs w:val="16"/>
              </w:rPr>
            </w:pPr>
          </w:p>
        </w:tc>
        <w:tc>
          <w:tcPr>
            <w:tcW w:w="1071" w:type="pct"/>
            <w:shd w:val="clear" w:color="auto" w:fill="auto"/>
          </w:tcPr>
          <w:p w14:paraId="03289888" w14:textId="77777777" w:rsidR="0082216B" w:rsidRPr="00D15B82" w:rsidRDefault="0082216B" w:rsidP="00350343">
            <w:pPr>
              <w:tabs>
                <w:tab w:val="left" w:pos="520"/>
              </w:tabs>
              <w:spacing w:after="60" w:line="240" w:lineRule="auto"/>
              <w:ind w:left="54" w:right="95"/>
              <w:rPr>
                <w:rFonts w:ascii="Lucida Sans" w:eastAsia="Lucida Sans" w:hAnsi="Lucida Sans" w:cstheme="minorHAnsi"/>
                <w:b/>
                <w:color w:val="5B9BD5" w:themeColor="accent5"/>
                <w:spacing w:val="1"/>
                <w:w w:val="102"/>
                <w:sz w:val="16"/>
                <w:szCs w:val="16"/>
              </w:rPr>
            </w:pPr>
          </w:p>
        </w:tc>
      </w:tr>
    </w:tbl>
    <w:p w14:paraId="395C561F" w14:textId="77777777" w:rsidR="0082216B" w:rsidRDefault="0082216B" w:rsidP="0082216B">
      <w:pPr>
        <w:spacing w:after="0" w:line="240" w:lineRule="auto"/>
        <w:rPr>
          <w:rFonts w:cs="Calibri"/>
          <w:sz w:val="24"/>
          <w:szCs w:val="24"/>
          <w:lang w:val="es-ES_tradnl"/>
        </w:rPr>
      </w:pPr>
    </w:p>
    <w:p w14:paraId="2660C412" w14:textId="00CCE722" w:rsidR="0082216B" w:rsidRPr="009C3F48" w:rsidRDefault="0082216B" w:rsidP="0082216B">
      <w:pPr>
        <w:spacing w:after="0" w:line="240" w:lineRule="auto"/>
        <w:rPr>
          <w:rFonts w:cs="Calibri"/>
          <w:lang w:val="es-ES_tradnl"/>
        </w:rPr>
      </w:pPr>
      <w:r w:rsidRPr="009C3F48">
        <w:rPr>
          <w:rFonts w:cs="Calibri"/>
          <w:b/>
          <w:bCs/>
          <w:lang w:val="es-ES_tradnl"/>
        </w:rPr>
        <w:t>Sesiones P (programadas) R (reales):</w:t>
      </w:r>
      <w:r w:rsidRPr="009C3F48">
        <w:rPr>
          <w:rFonts w:cs="Calibri"/>
          <w:lang w:val="es-ES_tradnl"/>
        </w:rPr>
        <w:t xml:space="preserve"> </w:t>
      </w:r>
      <w:r w:rsidR="003D647C">
        <w:rPr>
          <w:rFonts w:cs="Calibri"/>
          <w:lang w:val="es-ES_tradnl"/>
        </w:rPr>
        <w:t>e</w:t>
      </w:r>
      <w:r w:rsidRPr="009C3F48">
        <w:rPr>
          <w:rFonts w:cs="Calibri"/>
          <w:lang w:val="es-ES_tradnl"/>
        </w:rPr>
        <w:t xml:space="preserve">l profesorado estimará las sesiones que tardará en impartir cada apartado y lo anotará en (P). Las sesiones que realmente utilice las anotará en (R), este dato le servirá de orientación para el curso siguiente. </w:t>
      </w:r>
    </w:p>
    <w:p w14:paraId="694EB416" w14:textId="56B5C33B" w:rsidR="0082216B" w:rsidRPr="009C3F48" w:rsidRDefault="0082216B" w:rsidP="0082216B">
      <w:pPr>
        <w:spacing w:after="0" w:line="240" w:lineRule="auto"/>
        <w:rPr>
          <w:rFonts w:cs="Calibri"/>
          <w:lang w:val="es-ES_tradnl"/>
        </w:rPr>
      </w:pPr>
      <w:r w:rsidRPr="009C3F48">
        <w:rPr>
          <w:rFonts w:cs="Calibri"/>
          <w:b/>
          <w:bCs/>
          <w:lang w:val="es-ES_tradnl"/>
        </w:rPr>
        <w:t>Contenidos y actividades:</w:t>
      </w:r>
      <w:r w:rsidRPr="009C3F48">
        <w:rPr>
          <w:rFonts w:cs="Calibri"/>
          <w:lang w:val="es-ES_tradnl"/>
        </w:rPr>
        <w:t xml:space="preserve"> </w:t>
      </w:r>
      <w:r w:rsidR="003D647C">
        <w:rPr>
          <w:rFonts w:cs="Calibri"/>
          <w:lang w:val="es-ES_tradnl"/>
        </w:rPr>
        <w:t>e</w:t>
      </w:r>
      <w:r w:rsidRPr="009C3F48">
        <w:rPr>
          <w:rFonts w:cs="Calibri"/>
          <w:lang w:val="es-ES_tradnl"/>
        </w:rPr>
        <w:t xml:space="preserve">s una propuesta de orden para intercalar las actividades finales a lo largo </w:t>
      </w:r>
      <w:r>
        <w:rPr>
          <w:rFonts w:cs="Calibri"/>
          <w:lang w:val="es-ES_tradnl"/>
        </w:rPr>
        <w:t>de la unidad didáctica</w:t>
      </w:r>
      <w:r w:rsidRPr="009C3F48">
        <w:rPr>
          <w:rFonts w:cs="Calibri"/>
          <w:lang w:val="es-ES_tradnl"/>
        </w:rPr>
        <w:t>. El profesorado podrá ordenarlas como estime conveniente.</w:t>
      </w:r>
    </w:p>
    <w:p w14:paraId="0B5FB020" w14:textId="6BAF8553" w:rsidR="0082216B" w:rsidRDefault="0082216B" w:rsidP="0082216B">
      <w:pPr>
        <w:spacing w:after="0" w:line="240" w:lineRule="auto"/>
        <w:rPr>
          <w:rFonts w:cs="Calibri"/>
          <w:lang w:val="es-ES_tradnl"/>
        </w:rPr>
      </w:pPr>
      <w:r w:rsidRPr="009C3F48">
        <w:rPr>
          <w:rFonts w:cs="Calibri"/>
          <w:b/>
          <w:bCs/>
          <w:lang w:val="es-ES_tradnl"/>
        </w:rPr>
        <w:t>Ayudas y observaciones:</w:t>
      </w:r>
      <w:r w:rsidRPr="009C3F48">
        <w:rPr>
          <w:rFonts w:cs="Calibri"/>
          <w:lang w:val="es-ES_tradnl"/>
        </w:rPr>
        <w:t xml:space="preserve"> </w:t>
      </w:r>
      <w:r w:rsidR="003D647C">
        <w:rPr>
          <w:rFonts w:cs="Calibri"/>
          <w:lang w:val="es-ES_tradnl"/>
        </w:rPr>
        <w:t>e</w:t>
      </w:r>
      <w:r w:rsidRPr="009C3F48">
        <w:rPr>
          <w:rFonts w:cs="Calibri"/>
          <w:lang w:val="es-ES_tradnl"/>
        </w:rPr>
        <w:t>l profesorado anotará aquello que crea conveniente que le pueda servir de autoevaluación para la mejora de la programación para el curso siguiente.</w:t>
      </w:r>
    </w:p>
    <w:sectPr w:rsidR="0082216B" w:rsidSect="001E6BF9">
      <w:headerReference w:type="default" r:id="rId10"/>
      <w:footerReference w:type="default" r:id="rId11"/>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E5921" w14:textId="77777777" w:rsidR="00534DE1" w:rsidRDefault="00534DE1" w:rsidP="008748BC">
      <w:pPr>
        <w:spacing w:after="0" w:line="240" w:lineRule="auto"/>
      </w:pPr>
      <w:r>
        <w:separator/>
      </w:r>
    </w:p>
  </w:endnote>
  <w:endnote w:type="continuationSeparator" w:id="0">
    <w:p w14:paraId="5B934A4A" w14:textId="77777777" w:rsidR="00534DE1" w:rsidRDefault="00534DE1" w:rsidP="008748BC">
      <w:pPr>
        <w:spacing w:after="0" w:line="240" w:lineRule="auto"/>
      </w:pPr>
      <w:r>
        <w:continuationSeparator/>
      </w:r>
    </w:p>
  </w:endnote>
  <w:endnote w:type="continuationNotice" w:id="1">
    <w:p w14:paraId="59E47ED6" w14:textId="77777777" w:rsidR="00534DE1" w:rsidRDefault="00534D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5485">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Dobra-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350343" w:rsidRPr="007D3759" w14:paraId="7041964A" w14:textId="77777777" w:rsidTr="007E25CA">
      <w:tc>
        <w:tcPr>
          <w:tcW w:w="918" w:type="dxa"/>
        </w:tcPr>
        <w:p w14:paraId="06A3ED9E" w14:textId="77777777" w:rsidR="00350343" w:rsidRPr="007E25CA" w:rsidRDefault="00350343"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A02613">
            <w:rPr>
              <w:b/>
              <w:noProof/>
              <w:color w:val="4F81BD"/>
              <w:sz w:val="32"/>
              <w:szCs w:val="32"/>
            </w:rPr>
            <w:t>13</w:t>
          </w:r>
          <w:r w:rsidRPr="007E25CA">
            <w:rPr>
              <w:b/>
              <w:noProof/>
              <w:color w:val="4F81BD"/>
              <w:sz w:val="32"/>
              <w:szCs w:val="32"/>
            </w:rPr>
            <w:fldChar w:fldCharType="end"/>
          </w:r>
        </w:p>
      </w:tc>
      <w:tc>
        <w:tcPr>
          <w:tcW w:w="7938" w:type="dxa"/>
        </w:tcPr>
        <w:p w14:paraId="59DF8D6E" w14:textId="77777777" w:rsidR="00350343" w:rsidRPr="007E25CA" w:rsidRDefault="00350343" w:rsidP="007D3759">
          <w:pPr>
            <w:pStyle w:val="Piedepgina"/>
            <w:spacing w:after="0" w:line="240" w:lineRule="auto"/>
            <w:jc w:val="right"/>
            <w:rPr>
              <w:b/>
              <w:noProof/>
              <w:color w:val="4F81BD"/>
              <w:sz w:val="32"/>
              <w:szCs w:val="32"/>
            </w:rPr>
          </w:pPr>
        </w:p>
      </w:tc>
    </w:tr>
  </w:tbl>
  <w:p w14:paraId="1F2F9337" w14:textId="77777777" w:rsidR="00350343" w:rsidRPr="007E25CA" w:rsidRDefault="00350343"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7E062E" w:rsidRPr="007D3759" w14:paraId="2DE458FD" w14:textId="77777777" w:rsidTr="007E25CA">
      <w:tc>
        <w:tcPr>
          <w:tcW w:w="918" w:type="dxa"/>
        </w:tcPr>
        <w:p w14:paraId="253115BD" w14:textId="77777777" w:rsidR="007E062E" w:rsidRPr="007E25CA" w:rsidRDefault="007E062E"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A02613">
            <w:rPr>
              <w:b/>
              <w:noProof/>
              <w:color w:val="4F81BD"/>
              <w:sz w:val="32"/>
              <w:szCs w:val="32"/>
            </w:rPr>
            <w:t>86</w:t>
          </w:r>
          <w:r w:rsidRPr="007E25CA">
            <w:rPr>
              <w:b/>
              <w:noProof/>
              <w:color w:val="4F81BD"/>
              <w:sz w:val="32"/>
              <w:szCs w:val="32"/>
            </w:rPr>
            <w:fldChar w:fldCharType="end"/>
          </w:r>
        </w:p>
      </w:tc>
      <w:tc>
        <w:tcPr>
          <w:tcW w:w="7938" w:type="dxa"/>
        </w:tcPr>
        <w:p w14:paraId="671BBB11" w14:textId="77777777" w:rsidR="007E062E" w:rsidRPr="007E25CA" w:rsidRDefault="007E062E" w:rsidP="007D3759">
          <w:pPr>
            <w:pStyle w:val="Piedepgina"/>
            <w:spacing w:after="0" w:line="240" w:lineRule="auto"/>
            <w:jc w:val="right"/>
            <w:rPr>
              <w:b/>
              <w:noProof/>
              <w:color w:val="4F81BD"/>
              <w:sz w:val="32"/>
              <w:szCs w:val="32"/>
            </w:rPr>
          </w:pPr>
        </w:p>
      </w:tc>
    </w:tr>
  </w:tbl>
  <w:p w14:paraId="2C36A546" w14:textId="77777777" w:rsidR="007E062E" w:rsidRPr="007E25CA" w:rsidRDefault="007E062E"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D3178" w14:textId="77777777" w:rsidR="00534DE1" w:rsidRDefault="00534DE1" w:rsidP="008748BC">
      <w:pPr>
        <w:spacing w:after="0" w:line="240" w:lineRule="auto"/>
      </w:pPr>
      <w:r>
        <w:separator/>
      </w:r>
    </w:p>
  </w:footnote>
  <w:footnote w:type="continuationSeparator" w:id="0">
    <w:p w14:paraId="3F966A1E" w14:textId="77777777" w:rsidR="00534DE1" w:rsidRDefault="00534DE1" w:rsidP="008748BC">
      <w:pPr>
        <w:spacing w:after="0" w:line="240" w:lineRule="auto"/>
      </w:pPr>
      <w:r>
        <w:continuationSeparator/>
      </w:r>
    </w:p>
  </w:footnote>
  <w:footnote w:type="continuationNotice" w:id="1">
    <w:p w14:paraId="14A4A208" w14:textId="77777777" w:rsidR="00534DE1" w:rsidRDefault="00534D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40"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56"/>
      <w:gridCol w:w="6804"/>
      <w:gridCol w:w="1980"/>
    </w:tblGrid>
    <w:tr w:rsidR="0008708D" w:rsidRPr="00B5537F" w14:paraId="0959F13C" w14:textId="77777777" w:rsidTr="00A76FF4">
      <w:trPr>
        <w:trHeight w:val="698"/>
        <w:tblCellSpacing w:w="20" w:type="dxa"/>
        <w:jc w:val="center"/>
      </w:trPr>
      <w:tc>
        <w:tcPr>
          <w:tcW w:w="996" w:type="dxa"/>
          <w:shd w:val="clear" w:color="auto" w:fill="auto"/>
          <w:vAlign w:val="center"/>
        </w:tcPr>
        <w:p w14:paraId="5F23972C" w14:textId="77777777" w:rsidR="0008708D" w:rsidRPr="007E25CA" w:rsidRDefault="0008708D" w:rsidP="0008708D">
          <w:pPr>
            <w:spacing w:after="0"/>
            <w:jc w:val="center"/>
            <w:rPr>
              <w:b/>
            </w:rPr>
          </w:pPr>
          <w:r>
            <w:rPr>
              <w:noProof/>
              <w:lang w:eastAsia="es-ES"/>
            </w:rPr>
            <w:drawing>
              <wp:inline distT="0" distB="0" distL="0" distR="0" wp14:anchorId="5A8836EE" wp14:editId="36B021C7">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pic:nvPicPr>
                      <pic:blipFill>
                        <a:blip r:embed="rId1">
                          <a:extLst>
                            <a:ext uri="{28A0092B-C50C-407E-A947-70E740481C1C}">
                              <a14:useLocalDpi xmlns:a14="http://schemas.microsoft.com/office/drawing/2010/main" val="0"/>
                            </a:ext>
                          </a:extLst>
                        </a:blip>
                        <a:stretch>
                          <a:fillRect/>
                        </a:stretch>
                      </pic:blipFill>
                      <pic:spPr>
                        <a:xfrm>
                          <a:off x="0" y="0"/>
                          <a:ext cx="495300" cy="400050"/>
                        </a:xfrm>
                        <a:prstGeom prst="rect">
                          <a:avLst/>
                        </a:prstGeom>
                      </pic:spPr>
                    </pic:pic>
                  </a:graphicData>
                </a:graphic>
              </wp:inline>
            </w:drawing>
          </w:r>
        </w:p>
      </w:tc>
      <w:tc>
        <w:tcPr>
          <w:tcW w:w="6764" w:type="dxa"/>
          <w:shd w:val="clear" w:color="auto" w:fill="auto"/>
          <w:vAlign w:val="center"/>
        </w:tcPr>
        <w:p w14:paraId="736B53F0" w14:textId="77777777" w:rsidR="0008708D" w:rsidRPr="007E25CA" w:rsidRDefault="0008708D" w:rsidP="0008708D">
          <w:pPr>
            <w:spacing w:after="0"/>
            <w:jc w:val="right"/>
            <w:rPr>
              <w:b/>
              <w:i/>
              <w:sz w:val="18"/>
            </w:rPr>
          </w:pPr>
          <w:r>
            <w:rPr>
              <w:b/>
              <w:i/>
            </w:rPr>
            <w:t>Proceso integral de la actividad comercial</w:t>
          </w:r>
        </w:p>
      </w:tc>
      <w:tc>
        <w:tcPr>
          <w:tcW w:w="1920" w:type="dxa"/>
          <w:shd w:val="clear" w:color="auto" w:fill="548DD4"/>
          <w:vAlign w:val="center"/>
        </w:tcPr>
        <w:p w14:paraId="781E0675" w14:textId="77777777" w:rsidR="0008708D" w:rsidRDefault="0008708D" w:rsidP="0008708D">
          <w:pPr>
            <w:spacing w:after="0"/>
            <w:jc w:val="center"/>
            <w:rPr>
              <w:b/>
              <w:color w:val="FFFFFF"/>
            </w:rPr>
          </w:pPr>
          <w:r w:rsidRPr="007E25CA">
            <w:rPr>
              <w:b/>
              <w:color w:val="FFFFFF"/>
            </w:rPr>
            <w:t>PROGRAMACIÓN</w:t>
          </w:r>
        </w:p>
        <w:p w14:paraId="77802009" w14:textId="714DBDA3" w:rsidR="0008708D" w:rsidRPr="007E25CA" w:rsidRDefault="0008708D" w:rsidP="0008708D">
          <w:pPr>
            <w:spacing w:after="0"/>
            <w:jc w:val="center"/>
            <w:rPr>
              <w:b/>
              <w:color w:val="FFFFFF"/>
            </w:rPr>
          </w:pPr>
          <w:r>
            <w:rPr>
              <w:b/>
              <w:color w:val="FFFFFF"/>
            </w:rPr>
            <w:t>MUESTRA</w:t>
          </w:r>
        </w:p>
      </w:tc>
    </w:tr>
  </w:tbl>
  <w:p w14:paraId="052672E3" w14:textId="77777777" w:rsidR="0008708D" w:rsidRDefault="000870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027"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56"/>
      <w:gridCol w:w="10993"/>
      <w:gridCol w:w="1978"/>
    </w:tblGrid>
    <w:tr w:rsidR="007E062E" w:rsidRPr="00B5537F" w14:paraId="3F7F60B1" w14:textId="77777777" w:rsidTr="007E062E">
      <w:trPr>
        <w:trHeight w:val="698"/>
        <w:tblCellSpacing w:w="20" w:type="dxa"/>
        <w:jc w:val="center"/>
      </w:trPr>
      <w:tc>
        <w:tcPr>
          <w:tcW w:w="996" w:type="dxa"/>
          <w:shd w:val="clear" w:color="auto" w:fill="auto"/>
          <w:vAlign w:val="center"/>
        </w:tcPr>
        <w:p w14:paraId="138365D6" w14:textId="77777777" w:rsidR="007E062E" w:rsidRPr="007E25CA" w:rsidRDefault="007E062E" w:rsidP="007E25CA">
          <w:pPr>
            <w:spacing w:after="0"/>
            <w:jc w:val="center"/>
            <w:rPr>
              <w:b/>
            </w:rPr>
          </w:pPr>
          <w:r>
            <w:rPr>
              <w:noProof/>
              <w:lang w:eastAsia="es-ES"/>
            </w:rPr>
            <w:drawing>
              <wp:inline distT="0" distB="0" distL="0" distR="0" wp14:anchorId="575701AB" wp14:editId="3FE7E951">
                <wp:extent cx="495300" cy="400050"/>
                <wp:effectExtent l="0" t="0" r="0" b="0"/>
                <wp:docPr id="3"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pic:nvPicPr>
                      <pic:blipFill>
                        <a:blip r:embed="rId1">
                          <a:extLst>
                            <a:ext uri="{28A0092B-C50C-407E-A947-70E740481C1C}">
                              <a14:useLocalDpi xmlns:a14="http://schemas.microsoft.com/office/drawing/2010/main" val="0"/>
                            </a:ext>
                          </a:extLst>
                        </a:blip>
                        <a:stretch>
                          <a:fillRect/>
                        </a:stretch>
                      </pic:blipFill>
                      <pic:spPr>
                        <a:xfrm>
                          <a:off x="0" y="0"/>
                          <a:ext cx="495300" cy="400050"/>
                        </a:xfrm>
                        <a:prstGeom prst="rect">
                          <a:avLst/>
                        </a:prstGeom>
                      </pic:spPr>
                    </pic:pic>
                  </a:graphicData>
                </a:graphic>
              </wp:inline>
            </w:drawing>
          </w:r>
        </w:p>
      </w:tc>
      <w:tc>
        <w:tcPr>
          <w:tcW w:w="10953" w:type="dxa"/>
          <w:shd w:val="clear" w:color="auto" w:fill="auto"/>
          <w:vAlign w:val="center"/>
        </w:tcPr>
        <w:p w14:paraId="32E682A8" w14:textId="77777777" w:rsidR="007E062E" w:rsidRPr="007E25CA" w:rsidRDefault="007E062E" w:rsidP="002251B1">
          <w:pPr>
            <w:spacing w:after="0"/>
            <w:jc w:val="right"/>
            <w:rPr>
              <w:b/>
              <w:i/>
              <w:sz w:val="18"/>
            </w:rPr>
          </w:pPr>
          <w:r>
            <w:rPr>
              <w:b/>
              <w:i/>
            </w:rPr>
            <w:t>Proceso integral de la actividad comercial</w:t>
          </w:r>
        </w:p>
      </w:tc>
      <w:tc>
        <w:tcPr>
          <w:tcW w:w="1918" w:type="dxa"/>
          <w:shd w:val="clear" w:color="auto" w:fill="548DD4"/>
          <w:vAlign w:val="center"/>
        </w:tcPr>
        <w:p w14:paraId="12254F30" w14:textId="77777777" w:rsidR="007E062E" w:rsidRDefault="007E062E" w:rsidP="007E25CA">
          <w:pPr>
            <w:spacing w:after="0"/>
            <w:jc w:val="center"/>
            <w:rPr>
              <w:b/>
              <w:color w:val="FFFFFF"/>
            </w:rPr>
          </w:pPr>
          <w:r w:rsidRPr="007E25CA">
            <w:rPr>
              <w:b/>
              <w:color w:val="FFFFFF"/>
            </w:rPr>
            <w:t>PROGRAMACIÓN</w:t>
          </w:r>
        </w:p>
        <w:p w14:paraId="502F3E8C" w14:textId="60A97A14" w:rsidR="0008708D" w:rsidRPr="007E25CA" w:rsidRDefault="0008708D" w:rsidP="007E25CA">
          <w:pPr>
            <w:spacing w:after="0"/>
            <w:jc w:val="center"/>
            <w:rPr>
              <w:b/>
              <w:color w:val="FFFFFF"/>
            </w:rPr>
          </w:pPr>
          <w:r>
            <w:rPr>
              <w:b/>
              <w:color w:val="FFFFFF"/>
            </w:rPr>
            <w:t>MUESTRA</w:t>
          </w:r>
        </w:p>
      </w:tc>
    </w:tr>
  </w:tbl>
  <w:p w14:paraId="14AD4C5B" w14:textId="77777777" w:rsidR="007E062E" w:rsidRPr="001C03F1" w:rsidRDefault="007E062E" w:rsidP="001C03F1">
    <w:pPr>
      <w:pStyle w:val="Encabezado"/>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C1E"/>
    <w:multiLevelType w:val="multilevel"/>
    <w:tmpl w:val="ADC255FA"/>
    <w:lvl w:ilvl="0">
      <w:start w:val="1"/>
      <w:numFmt w:val="decimal"/>
      <w:lvlText w:val="%1."/>
      <w:lvlJc w:val="left"/>
      <w:pPr>
        <w:ind w:left="360" w:hanging="360"/>
      </w:pPr>
      <w:rPr>
        <w:rFonts w:hint="default"/>
        <w:b/>
        <w:bCs/>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0671BB"/>
    <w:multiLevelType w:val="hybridMultilevel"/>
    <w:tmpl w:val="CB8069CA"/>
    <w:lvl w:ilvl="0" w:tplc="0BB8D04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036B71"/>
    <w:multiLevelType w:val="hybridMultilevel"/>
    <w:tmpl w:val="573E4ECA"/>
    <w:lvl w:ilvl="0" w:tplc="1A325122">
      <w:start w:val="1"/>
      <w:numFmt w:val="bullet"/>
      <w:lvlText w:val=""/>
      <w:lvlJc w:val="left"/>
      <w:pPr>
        <w:ind w:left="720" w:hanging="360"/>
      </w:pPr>
      <w:rPr>
        <w:rFonts w:ascii="Symbol" w:hAnsi="Symbol" w:hint="default"/>
        <w:color w:val="5B9BD5"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ED36F0"/>
    <w:multiLevelType w:val="hybridMultilevel"/>
    <w:tmpl w:val="8354B1DA"/>
    <w:lvl w:ilvl="0" w:tplc="7CBA6CF6">
      <w:start w:val="1"/>
      <w:numFmt w:val="decimal"/>
      <w:lvlText w:val="%1."/>
      <w:lvlJc w:val="left"/>
      <w:pPr>
        <w:ind w:left="720" w:hanging="360"/>
      </w:pPr>
      <w:rPr>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6605989"/>
    <w:multiLevelType w:val="hybridMultilevel"/>
    <w:tmpl w:val="9E64115E"/>
    <w:lvl w:ilvl="0" w:tplc="B952EF80">
      <w:start w:val="1"/>
      <w:numFmt w:val="bullet"/>
      <w:lvlText w:val=""/>
      <w:lvlJc w:val="left"/>
      <w:pPr>
        <w:ind w:left="2280" w:hanging="360"/>
      </w:pPr>
      <w:rPr>
        <w:rFonts w:ascii="Symbol" w:hAnsi="Symbol" w:hint="default"/>
        <w:color w:val="2F5496" w:themeColor="accent1" w:themeShade="BF"/>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7" w15:restartNumberingAfterBreak="0">
    <w:nsid w:val="7D834C5C"/>
    <w:multiLevelType w:val="hybridMultilevel"/>
    <w:tmpl w:val="912A6006"/>
    <w:lvl w:ilvl="0" w:tplc="213C5832">
      <w:start w:val="1"/>
      <w:numFmt w:val="bullet"/>
      <w:lvlText w:val=""/>
      <w:lvlJc w:val="left"/>
      <w:pPr>
        <w:ind w:left="720" w:hanging="360"/>
      </w:pPr>
      <w:rPr>
        <w:rFonts w:ascii="Symbol" w:hAnsi="Symbol" w:hint="default"/>
        <w:color w:val="5B9BD5" w:themeColor="accent5"/>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253"/>
    <w:rsid w:val="0000088D"/>
    <w:rsid w:val="000023A7"/>
    <w:rsid w:val="00002ABA"/>
    <w:rsid w:val="0000493F"/>
    <w:rsid w:val="00004F6F"/>
    <w:rsid w:val="00005D3D"/>
    <w:rsid w:val="00006654"/>
    <w:rsid w:val="000068A8"/>
    <w:rsid w:val="00006AF5"/>
    <w:rsid w:val="00010161"/>
    <w:rsid w:val="000117EF"/>
    <w:rsid w:val="00011CE6"/>
    <w:rsid w:val="0001246B"/>
    <w:rsid w:val="00013A76"/>
    <w:rsid w:val="00015AEF"/>
    <w:rsid w:val="000161F8"/>
    <w:rsid w:val="000163F8"/>
    <w:rsid w:val="000226EB"/>
    <w:rsid w:val="00024BF4"/>
    <w:rsid w:val="00033C39"/>
    <w:rsid w:val="00036188"/>
    <w:rsid w:val="00040128"/>
    <w:rsid w:val="00040A04"/>
    <w:rsid w:val="00040B17"/>
    <w:rsid w:val="00040BA7"/>
    <w:rsid w:val="00040F1B"/>
    <w:rsid w:val="0004257E"/>
    <w:rsid w:val="000475E2"/>
    <w:rsid w:val="000502E9"/>
    <w:rsid w:val="00050667"/>
    <w:rsid w:val="00053F71"/>
    <w:rsid w:val="00055B14"/>
    <w:rsid w:val="000572CE"/>
    <w:rsid w:val="00061609"/>
    <w:rsid w:val="00061D77"/>
    <w:rsid w:val="00061EDD"/>
    <w:rsid w:val="00062DDD"/>
    <w:rsid w:val="00063747"/>
    <w:rsid w:val="00063B36"/>
    <w:rsid w:val="00063E19"/>
    <w:rsid w:val="00065275"/>
    <w:rsid w:val="000654F1"/>
    <w:rsid w:val="0006581F"/>
    <w:rsid w:val="00065AC1"/>
    <w:rsid w:val="00065C5F"/>
    <w:rsid w:val="00067EEC"/>
    <w:rsid w:val="00067FA5"/>
    <w:rsid w:val="000714D2"/>
    <w:rsid w:val="00071C77"/>
    <w:rsid w:val="000767CF"/>
    <w:rsid w:val="00081149"/>
    <w:rsid w:val="00081BD4"/>
    <w:rsid w:val="00083AC3"/>
    <w:rsid w:val="00083D68"/>
    <w:rsid w:val="00085BB9"/>
    <w:rsid w:val="000867C0"/>
    <w:rsid w:val="00086FA6"/>
    <w:rsid w:val="0008708D"/>
    <w:rsid w:val="0009030C"/>
    <w:rsid w:val="000909D2"/>
    <w:rsid w:val="00090A00"/>
    <w:rsid w:val="00091185"/>
    <w:rsid w:val="000916C6"/>
    <w:rsid w:val="000949C9"/>
    <w:rsid w:val="00095F2E"/>
    <w:rsid w:val="0009630C"/>
    <w:rsid w:val="00096D99"/>
    <w:rsid w:val="0009793F"/>
    <w:rsid w:val="00097C48"/>
    <w:rsid w:val="000A08B6"/>
    <w:rsid w:val="000A0A4A"/>
    <w:rsid w:val="000A1F61"/>
    <w:rsid w:val="000A4F1D"/>
    <w:rsid w:val="000A5156"/>
    <w:rsid w:val="000A6094"/>
    <w:rsid w:val="000A6448"/>
    <w:rsid w:val="000A6B23"/>
    <w:rsid w:val="000A6DDA"/>
    <w:rsid w:val="000A6E5C"/>
    <w:rsid w:val="000A7974"/>
    <w:rsid w:val="000B0A46"/>
    <w:rsid w:val="000B2EC3"/>
    <w:rsid w:val="000B3A74"/>
    <w:rsid w:val="000B41DD"/>
    <w:rsid w:val="000B4B96"/>
    <w:rsid w:val="000B5E8A"/>
    <w:rsid w:val="000B7B95"/>
    <w:rsid w:val="000C1F62"/>
    <w:rsid w:val="000C2369"/>
    <w:rsid w:val="000C25E5"/>
    <w:rsid w:val="000C3074"/>
    <w:rsid w:val="000C4625"/>
    <w:rsid w:val="000C5EF2"/>
    <w:rsid w:val="000C65CD"/>
    <w:rsid w:val="000C67C5"/>
    <w:rsid w:val="000D28AC"/>
    <w:rsid w:val="000D2918"/>
    <w:rsid w:val="000D3B5F"/>
    <w:rsid w:val="000D3D08"/>
    <w:rsid w:val="000D4A1B"/>
    <w:rsid w:val="000D545C"/>
    <w:rsid w:val="000D6730"/>
    <w:rsid w:val="000D7E68"/>
    <w:rsid w:val="000D7F4C"/>
    <w:rsid w:val="000E144B"/>
    <w:rsid w:val="000E1C02"/>
    <w:rsid w:val="000E1E88"/>
    <w:rsid w:val="000E282D"/>
    <w:rsid w:val="000E3580"/>
    <w:rsid w:val="000E3BD5"/>
    <w:rsid w:val="000E3E71"/>
    <w:rsid w:val="000E44C4"/>
    <w:rsid w:val="000E49D7"/>
    <w:rsid w:val="000E5EDF"/>
    <w:rsid w:val="000E5FD0"/>
    <w:rsid w:val="000E7090"/>
    <w:rsid w:val="000F0D3A"/>
    <w:rsid w:val="000F1178"/>
    <w:rsid w:val="000F3F48"/>
    <w:rsid w:val="000F4072"/>
    <w:rsid w:val="000F4736"/>
    <w:rsid w:val="000F5E64"/>
    <w:rsid w:val="000F5F73"/>
    <w:rsid w:val="00101453"/>
    <w:rsid w:val="00102996"/>
    <w:rsid w:val="00102D1E"/>
    <w:rsid w:val="00104700"/>
    <w:rsid w:val="00105DAC"/>
    <w:rsid w:val="00112399"/>
    <w:rsid w:val="00113572"/>
    <w:rsid w:val="00114269"/>
    <w:rsid w:val="00114EEA"/>
    <w:rsid w:val="0011620B"/>
    <w:rsid w:val="00116709"/>
    <w:rsid w:val="00116B29"/>
    <w:rsid w:val="001171B1"/>
    <w:rsid w:val="0011768A"/>
    <w:rsid w:val="00120FCE"/>
    <w:rsid w:val="00123B47"/>
    <w:rsid w:val="0013076E"/>
    <w:rsid w:val="00131DCC"/>
    <w:rsid w:val="00134DE5"/>
    <w:rsid w:val="00134F94"/>
    <w:rsid w:val="0013518A"/>
    <w:rsid w:val="00135D59"/>
    <w:rsid w:val="00137F52"/>
    <w:rsid w:val="0014062D"/>
    <w:rsid w:val="00141CB9"/>
    <w:rsid w:val="001423F8"/>
    <w:rsid w:val="00144949"/>
    <w:rsid w:val="001479B6"/>
    <w:rsid w:val="00147D0A"/>
    <w:rsid w:val="00150BAB"/>
    <w:rsid w:val="00151743"/>
    <w:rsid w:val="00153A85"/>
    <w:rsid w:val="0015684D"/>
    <w:rsid w:val="00157289"/>
    <w:rsid w:val="0016132F"/>
    <w:rsid w:val="0016162A"/>
    <w:rsid w:val="00161AF4"/>
    <w:rsid w:val="00161CF4"/>
    <w:rsid w:val="00161EF0"/>
    <w:rsid w:val="00162C85"/>
    <w:rsid w:val="00163B54"/>
    <w:rsid w:val="00163C48"/>
    <w:rsid w:val="00163EA5"/>
    <w:rsid w:val="00165081"/>
    <w:rsid w:val="001655D4"/>
    <w:rsid w:val="00167970"/>
    <w:rsid w:val="00171269"/>
    <w:rsid w:val="00172776"/>
    <w:rsid w:val="001727D5"/>
    <w:rsid w:val="001737BF"/>
    <w:rsid w:val="00173B7B"/>
    <w:rsid w:val="00174085"/>
    <w:rsid w:val="00175C38"/>
    <w:rsid w:val="00176791"/>
    <w:rsid w:val="0017775E"/>
    <w:rsid w:val="00181927"/>
    <w:rsid w:val="00182A99"/>
    <w:rsid w:val="00183C83"/>
    <w:rsid w:val="00184290"/>
    <w:rsid w:val="00185578"/>
    <w:rsid w:val="00186F59"/>
    <w:rsid w:val="0018744A"/>
    <w:rsid w:val="0019013B"/>
    <w:rsid w:val="00190851"/>
    <w:rsid w:val="00191061"/>
    <w:rsid w:val="00193D45"/>
    <w:rsid w:val="001943E4"/>
    <w:rsid w:val="00195A55"/>
    <w:rsid w:val="00197F16"/>
    <w:rsid w:val="001A166C"/>
    <w:rsid w:val="001A1F15"/>
    <w:rsid w:val="001A2842"/>
    <w:rsid w:val="001A39A6"/>
    <w:rsid w:val="001A3B01"/>
    <w:rsid w:val="001A4A29"/>
    <w:rsid w:val="001A5028"/>
    <w:rsid w:val="001B109A"/>
    <w:rsid w:val="001B1FDE"/>
    <w:rsid w:val="001B2711"/>
    <w:rsid w:val="001B2734"/>
    <w:rsid w:val="001B51BA"/>
    <w:rsid w:val="001B52F1"/>
    <w:rsid w:val="001B573A"/>
    <w:rsid w:val="001B65A2"/>
    <w:rsid w:val="001B75FB"/>
    <w:rsid w:val="001C0268"/>
    <w:rsid w:val="001C0356"/>
    <w:rsid w:val="001C03F1"/>
    <w:rsid w:val="001C1E22"/>
    <w:rsid w:val="001C3DE7"/>
    <w:rsid w:val="001C3EF2"/>
    <w:rsid w:val="001C4B52"/>
    <w:rsid w:val="001C6E35"/>
    <w:rsid w:val="001C7D43"/>
    <w:rsid w:val="001D0081"/>
    <w:rsid w:val="001D02D5"/>
    <w:rsid w:val="001D0649"/>
    <w:rsid w:val="001D091B"/>
    <w:rsid w:val="001D0BCB"/>
    <w:rsid w:val="001D0F1F"/>
    <w:rsid w:val="001D1F8A"/>
    <w:rsid w:val="001D2013"/>
    <w:rsid w:val="001D22B5"/>
    <w:rsid w:val="001D2C64"/>
    <w:rsid w:val="001D3231"/>
    <w:rsid w:val="001D5B09"/>
    <w:rsid w:val="001D5F9B"/>
    <w:rsid w:val="001D640C"/>
    <w:rsid w:val="001D65A6"/>
    <w:rsid w:val="001D6E41"/>
    <w:rsid w:val="001E0248"/>
    <w:rsid w:val="001E17D7"/>
    <w:rsid w:val="001E26A4"/>
    <w:rsid w:val="001E289B"/>
    <w:rsid w:val="001E416F"/>
    <w:rsid w:val="001E48AE"/>
    <w:rsid w:val="001E54C6"/>
    <w:rsid w:val="001E5F66"/>
    <w:rsid w:val="001E6BF9"/>
    <w:rsid w:val="001F0305"/>
    <w:rsid w:val="001F21CB"/>
    <w:rsid w:val="001F2FBA"/>
    <w:rsid w:val="001F3379"/>
    <w:rsid w:val="001F42BE"/>
    <w:rsid w:val="001F4C0A"/>
    <w:rsid w:val="001F4F85"/>
    <w:rsid w:val="001F5962"/>
    <w:rsid w:val="001F65C4"/>
    <w:rsid w:val="001F74B5"/>
    <w:rsid w:val="0020013A"/>
    <w:rsid w:val="00200FE6"/>
    <w:rsid w:val="00202233"/>
    <w:rsid w:val="00203434"/>
    <w:rsid w:val="002053E8"/>
    <w:rsid w:val="00205A00"/>
    <w:rsid w:val="002062AD"/>
    <w:rsid w:val="00206692"/>
    <w:rsid w:val="0020703A"/>
    <w:rsid w:val="0020710A"/>
    <w:rsid w:val="00207237"/>
    <w:rsid w:val="00207336"/>
    <w:rsid w:val="00211162"/>
    <w:rsid w:val="00212490"/>
    <w:rsid w:val="00212FDE"/>
    <w:rsid w:val="00214184"/>
    <w:rsid w:val="0021452F"/>
    <w:rsid w:val="00214B1A"/>
    <w:rsid w:val="0021695F"/>
    <w:rsid w:val="0021700B"/>
    <w:rsid w:val="0021715C"/>
    <w:rsid w:val="00220D99"/>
    <w:rsid w:val="00220DD5"/>
    <w:rsid w:val="002211C1"/>
    <w:rsid w:val="00221678"/>
    <w:rsid w:val="00224834"/>
    <w:rsid w:val="002251B1"/>
    <w:rsid w:val="002254BB"/>
    <w:rsid w:val="00225FED"/>
    <w:rsid w:val="00226D1B"/>
    <w:rsid w:val="00226EC2"/>
    <w:rsid w:val="002270F8"/>
    <w:rsid w:val="00230866"/>
    <w:rsid w:val="00231488"/>
    <w:rsid w:val="002332E2"/>
    <w:rsid w:val="00234A4A"/>
    <w:rsid w:val="00234EE5"/>
    <w:rsid w:val="002358AF"/>
    <w:rsid w:val="00237028"/>
    <w:rsid w:val="00237190"/>
    <w:rsid w:val="00241D1C"/>
    <w:rsid w:val="00243BAC"/>
    <w:rsid w:val="00251852"/>
    <w:rsid w:val="002521A1"/>
    <w:rsid w:val="002532B1"/>
    <w:rsid w:val="002538DB"/>
    <w:rsid w:val="002543C3"/>
    <w:rsid w:val="002561C2"/>
    <w:rsid w:val="002578B3"/>
    <w:rsid w:val="00260224"/>
    <w:rsid w:val="00260C3C"/>
    <w:rsid w:val="0026376E"/>
    <w:rsid w:val="0026397E"/>
    <w:rsid w:val="00264213"/>
    <w:rsid w:val="0026437E"/>
    <w:rsid w:val="00265316"/>
    <w:rsid w:val="0026548F"/>
    <w:rsid w:val="00267C58"/>
    <w:rsid w:val="0027130B"/>
    <w:rsid w:val="00274563"/>
    <w:rsid w:val="0027524D"/>
    <w:rsid w:val="002757FF"/>
    <w:rsid w:val="00275EFE"/>
    <w:rsid w:val="00276112"/>
    <w:rsid w:val="0028183C"/>
    <w:rsid w:val="00281AFC"/>
    <w:rsid w:val="00281E1E"/>
    <w:rsid w:val="00282742"/>
    <w:rsid w:val="00284F22"/>
    <w:rsid w:val="002859B2"/>
    <w:rsid w:val="00286980"/>
    <w:rsid w:val="00286F2A"/>
    <w:rsid w:val="002909CA"/>
    <w:rsid w:val="00290CC3"/>
    <w:rsid w:val="0029115C"/>
    <w:rsid w:val="00291E05"/>
    <w:rsid w:val="0029234E"/>
    <w:rsid w:val="00292EA7"/>
    <w:rsid w:val="00294C5B"/>
    <w:rsid w:val="00295361"/>
    <w:rsid w:val="00295865"/>
    <w:rsid w:val="002979A0"/>
    <w:rsid w:val="002A01E1"/>
    <w:rsid w:val="002A2A46"/>
    <w:rsid w:val="002A2AE2"/>
    <w:rsid w:val="002A316D"/>
    <w:rsid w:val="002A36D8"/>
    <w:rsid w:val="002A3BE8"/>
    <w:rsid w:val="002A4618"/>
    <w:rsid w:val="002A4A16"/>
    <w:rsid w:val="002A4FE7"/>
    <w:rsid w:val="002A5ABA"/>
    <w:rsid w:val="002A5F20"/>
    <w:rsid w:val="002A7013"/>
    <w:rsid w:val="002A71C3"/>
    <w:rsid w:val="002B105E"/>
    <w:rsid w:val="002B1F00"/>
    <w:rsid w:val="002B355A"/>
    <w:rsid w:val="002B3675"/>
    <w:rsid w:val="002B37F9"/>
    <w:rsid w:val="002B4741"/>
    <w:rsid w:val="002B5AAC"/>
    <w:rsid w:val="002B5D3C"/>
    <w:rsid w:val="002B679D"/>
    <w:rsid w:val="002C0DD5"/>
    <w:rsid w:val="002C0E60"/>
    <w:rsid w:val="002C0F7A"/>
    <w:rsid w:val="002C2852"/>
    <w:rsid w:val="002C459B"/>
    <w:rsid w:val="002C5AC9"/>
    <w:rsid w:val="002C7AA1"/>
    <w:rsid w:val="002D0035"/>
    <w:rsid w:val="002D1CBE"/>
    <w:rsid w:val="002D22EE"/>
    <w:rsid w:val="002D372B"/>
    <w:rsid w:val="002D378D"/>
    <w:rsid w:val="002D5F1A"/>
    <w:rsid w:val="002D63D7"/>
    <w:rsid w:val="002D6C1D"/>
    <w:rsid w:val="002D76A6"/>
    <w:rsid w:val="002D76CA"/>
    <w:rsid w:val="002D7989"/>
    <w:rsid w:val="002E028C"/>
    <w:rsid w:val="002E05BC"/>
    <w:rsid w:val="002E0C6B"/>
    <w:rsid w:val="002E20B7"/>
    <w:rsid w:val="002E3903"/>
    <w:rsid w:val="002E3942"/>
    <w:rsid w:val="002E42FF"/>
    <w:rsid w:val="002E4322"/>
    <w:rsid w:val="002E4F7A"/>
    <w:rsid w:val="002E5041"/>
    <w:rsid w:val="002E6117"/>
    <w:rsid w:val="002E748E"/>
    <w:rsid w:val="002E76BB"/>
    <w:rsid w:val="002F05AE"/>
    <w:rsid w:val="002F1190"/>
    <w:rsid w:val="002F11D5"/>
    <w:rsid w:val="002F1897"/>
    <w:rsid w:val="002F22CB"/>
    <w:rsid w:val="002F455D"/>
    <w:rsid w:val="002F4613"/>
    <w:rsid w:val="002F49DD"/>
    <w:rsid w:val="002F640B"/>
    <w:rsid w:val="002F71C9"/>
    <w:rsid w:val="00301306"/>
    <w:rsid w:val="00301BB7"/>
    <w:rsid w:val="00305A02"/>
    <w:rsid w:val="0030639F"/>
    <w:rsid w:val="003064A9"/>
    <w:rsid w:val="00310693"/>
    <w:rsid w:val="00310C10"/>
    <w:rsid w:val="00312AD7"/>
    <w:rsid w:val="00317786"/>
    <w:rsid w:val="00317CC0"/>
    <w:rsid w:val="003202AE"/>
    <w:rsid w:val="00320A2D"/>
    <w:rsid w:val="00320DA5"/>
    <w:rsid w:val="00321D1E"/>
    <w:rsid w:val="00323623"/>
    <w:rsid w:val="0032453D"/>
    <w:rsid w:val="0032465F"/>
    <w:rsid w:val="003253B7"/>
    <w:rsid w:val="00325BE3"/>
    <w:rsid w:val="003260A2"/>
    <w:rsid w:val="003267A4"/>
    <w:rsid w:val="00326E61"/>
    <w:rsid w:val="0032715C"/>
    <w:rsid w:val="00327EC4"/>
    <w:rsid w:val="003309CB"/>
    <w:rsid w:val="00330A81"/>
    <w:rsid w:val="003313B9"/>
    <w:rsid w:val="00331567"/>
    <w:rsid w:val="00331F53"/>
    <w:rsid w:val="00332E1B"/>
    <w:rsid w:val="0033476D"/>
    <w:rsid w:val="003349A1"/>
    <w:rsid w:val="003353FD"/>
    <w:rsid w:val="00335595"/>
    <w:rsid w:val="0033645E"/>
    <w:rsid w:val="00336AD4"/>
    <w:rsid w:val="00336B60"/>
    <w:rsid w:val="00340258"/>
    <w:rsid w:val="003404E5"/>
    <w:rsid w:val="00340833"/>
    <w:rsid w:val="00341180"/>
    <w:rsid w:val="0034380A"/>
    <w:rsid w:val="003440F0"/>
    <w:rsid w:val="00344C47"/>
    <w:rsid w:val="00344D57"/>
    <w:rsid w:val="0034646E"/>
    <w:rsid w:val="003469A4"/>
    <w:rsid w:val="00350343"/>
    <w:rsid w:val="00350D79"/>
    <w:rsid w:val="00351002"/>
    <w:rsid w:val="00351FFD"/>
    <w:rsid w:val="0035418C"/>
    <w:rsid w:val="00354BAA"/>
    <w:rsid w:val="00356DB5"/>
    <w:rsid w:val="003620F9"/>
    <w:rsid w:val="003630A8"/>
    <w:rsid w:val="00363831"/>
    <w:rsid w:val="00364189"/>
    <w:rsid w:val="003653B8"/>
    <w:rsid w:val="00371424"/>
    <w:rsid w:val="0037237C"/>
    <w:rsid w:val="00372F7C"/>
    <w:rsid w:val="00373EAE"/>
    <w:rsid w:val="003801E6"/>
    <w:rsid w:val="00381F5E"/>
    <w:rsid w:val="003825C6"/>
    <w:rsid w:val="00382976"/>
    <w:rsid w:val="00383397"/>
    <w:rsid w:val="003872E9"/>
    <w:rsid w:val="00387881"/>
    <w:rsid w:val="0039083E"/>
    <w:rsid w:val="00391761"/>
    <w:rsid w:val="00392AFC"/>
    <w:rsid w:val="00393C63"/>
    <w:rsid w:val="003947D2"/>
    <w:rsid w:val="0039567F"/>
    <w:rsid w:val="00395B57"/>
    <w:rsid w:val="00395D58"/>
    <w:rsid w:val="003968E2"/>
    <w:rsid w:val="00397437"/>
    <w:rsid w:val="00397897"/>
    <w:rsid w:val="00397AE3"/>
    <w:rsid w:val="003A0F77"/>
    <w:rsid w:val="003A0FCC"/>
    <w:rsid w:val="003A1908"/>
    <w:rsid w:val="003A1932"/>
    <w:rsid w:val="003A2559"/>
    <w:rsid w:val="003A2F0D"/>
    <w:rsid w:val="003A314D"/>
    <w:rsid w:val="003A4667"/>
    <w:rsid w:val="003A52EF"/>
    <w:rsid w:val="003A6218"/>
    <w:rsid w:val="003A69B5"/>
    <w:rsid w:val="003A73EE"/>
    <w:rsid w:val="003B0EBE"/>
    <w:rsid w:val="003B1E06"/>
    <w:rsid w:val="003B26F1"/>
    <w:rsid w:val="003B3EC1"/>
    <w:rsid w:val="003B4286"/>
    <w:rsid w:val="003B4C95"/>
    <w:rsid w:val="003B5028"/>
    <w:rsid w:val="003B548A"/>
    <w:rsid w:val="003C14C9"/>
    <w:rsid w:val="003C1843"/>
    <w:rsid w:val="003C1E05"/>
    <w:rsid w:val="003C2926"/>
    <w:rsid w:val="003C2FF8"/>
    <w:rsid w:val="003C3B58"/>
    <w:rsid w:val="003C49B0"/>
    <w:rsid w:val="003C5476"/>
    <w:rsid w:val="003C6FEC"/>
    <w:rsid w:val="003C7072"/>
    <w:rsid w:val="003C7FB1"/>
    <w:rsid w:val="003D1D18"/>
    <w:rsid w:val="003D1FB9"/>
    <w:rsid w:val="003D2280"/>
    <w:rsid w:val="003D3552"/>
    <w:rsid w:val="003D459F"/>
    <w:rsid w:val="003D4DD7"/>
    <w:rsid w:val="003D4EAC"/>
    <w:rsid w:val="003D5732"/>
    <w:rsid w:val="003D5F69"/>
    <w:rsid w:val="003D5FB3"/>
    <w:rsid w:val="003D647C"/>
    <w:rsid w:val="003D6A36"/>
    <w:rsid w:val="003D6BA5"/>
    <w:rsid w:val="003E0D92"/>
    <w:rsid w:val="003E0F9B"/>
    <w:rsid w:val="003E1542"/>
    <w:rsid w:val="003E2317"/>
    <w:rsid w:val="003E3539"/>
    <w:rsid w:val="003E3BAF"/>
    <w:rsid w:val="003E462B"/>
    <w:rsid w:val="003E5955"/>
    <w:rsid w:val="003E6568"/>
    <w:rsid w:val="003E69E3"/>
    <w:rsid w:val="003F071D"/>
    <w:rsid w:val="003F082F"/>
    <w:rsid w:val="003F095B"/>
    <w:rsid w:val="003F27B4"/>
    <w:rsid w:val="003F2B1A"/>
    <w:rsid w:val="003F36DB"/>
    <w:rsid w:val="003F5527"/>
    <w:rsid w:val="003F56A0"/>
    <w:rsid w:val="003F615A"/>
    <w:rsid w:val="003F6567"/>
    <w:rsid w:val="003F694D"/>
    <w:rsid w:val="003F6AEB"/>
    <w:rsid w:val="003F71E1"/>
    <w:rsid w:val="00402005"/>
    <w:rsid w:val="00402850"/>
    <w:rsid w:val="00405749"/>
    <w:rsid w:val="00406277"/>
    <w:rsid w:val="00406DED"/>
    <w:rsid w:val="0040779E"/>
    <w:rsid w:val="004105F2"/>
    <w:rsid w:val="00410851"/>
    <w:rsid w:val="004109AE"/>
    <w:rsid w:val="00411A66"/>
    <w:rsid w:val="00411DC5"/>
    <w:rsid w:val="004135FF"/>
    <w:rsid w:val="0041377F"/>
    <w:rsid w:val="00414CCA"/>
    <w:rsid w:val="00414D19"/>
    <w:rsid w:val="0041569C"/>
    <w:rsid w:val="004159AF"/>
    <w:rsid w:val="00416C0F"/>
    <w:rsid w:val="00417498"/>
    <w:rsid w:val="00420074"/>
    <w:rsid w:val="0042109F"/>
    <w:rsid w:val="00421654"/>
    <w:rsid w:val="00426662"/>
    <w:rsid w:val="004276C2"/>
    <w:rsid w:val="00427E67"/>
    <w:rsid w:val="0043158D"/>
    <w:rsid w:val="00431CA8"/>
    <w:rsid w:val="00433D46"/>
    <w:rsid w:val="00434980"/>
    <w:rsid w:val="0043533E"/>
    <w:rsid w:val="00435C54"/>
    <w:rsid w:val="00437697"/>
    <w:rsid w:val="00437CEA"/>
    <w:rsid w:val="0044103C"/>
    <w:rsid w:val="004412EE"/>
    <w:rsid w:val="0044159E"/>
    <w:rsid w:val="00441939"/>
    <w:rsid w:val="00441970"/>
    <w:rsid w:val="004425BE"/>
    <w:rsid w:val="00442604"/>
    <w:rsid w:val="0044368D"/>
    <w:rsid w:val="004444D9"/>
    <w:rsid w:val="00447439"/>
    <w:rsid w:val="00447594"/>
    <w:rsid w:val="004500ED"/>
    <w:rsid w:val="004516E0"/>
    <w:rsid w:val="00452ED7"/>
    <w:rsid w:val="00453577"/>
    <w:rsid w:val="004540A3"/>
    <w:rsid w:val="00454ACA"/>
    <w:rsid w:val="004552C4"/>
    <w:rsid w:val="0045578F"/>
    <w:rsid w:val="004572E8"/>
    <w:rsid w:val="00460A54"/>
    <w:rsid w:val="0046189F"/>
    <w:rsid w:val="0046206C"/>
    <w:rsid w:val="004624E9"/>
    <w:rsid w:val="00463070"/>
    <w:rsid w:val="004639B4"/>
    <w:rsid w:val="004646D6"/>
    <w:rsid w:val="004672EE"/>
    <w:rsid w:val="00470C38"/>
    <w:rsid w:val="00470ECB"/>
    <w:rsid w:val="00471733"/>
    <w:rsid w:val="00471AAE"/>
    <w:rsid w:val="00471B7D"/>
    <w:rsid w:val="00473478"/>
    <w:rsid w:val="00474478"/>
    <w:rsid w:val="004746D9"/>
    <w:rsid w:val="0047491C"/>
    <w:rsid w:val="00475672"/>
    <w:rsid w:val="004766A0"/>
    <w:rsid w:val="00480C04"/>
    <w:rsid w:val="00482B04"/>
    <w:rsid w:val="00483524"/>
    <w:rsid w:val="00485A3B"/>
    <w:rsid w:val="00485CE7"/>
    <w:rsid w:val="00487914"/>
    <w:rsid w:val="00490EE8"/>
    <w:rsid w:val="00491DF8"/>
    <w:rsid w:val="00492005"/>
    <w:rsid w:val="00492A3F"/>
    <w:rsid w:val="00493E9A"/>
    <w:rsid w:val="004943BB"/>
    <w:rsid w:val="00495EB0"/>
    <w:rsid w:val="004A050B"/>
    <w:rsid w:val="004A19F9"/>
    <w:rsid w:val="004A1E38"/>
    <w:rsid w:val="004A1F90"/>
    <w:rsid w:val="004A240A"/>
    <w:rsid w:val="004A2B89"/>
    <w:rsid w:val="004A3949"/>
    <w:rsid w:val="004A45DA"/>
    <w:rsid w:val="004A58F9"/>
    <w:rsid w:val="004A6880"/>
    <w:rsid w:val="004A6E9A"/>
    <w:rsid w:val="004B1378"/>
    <w:rsid w:val="004B2F20"/>
    <w:rsid w:val="004B383B"/>
    <w:rsid w:val="004B444B"/>
    <w:rsid w:val="004B5737"/>
    <w:rsid w:val="004C0A8E"/>
    <w:rsid w:val="004C0FAB"/>
    <w:rsid w:val="004C3258"/>
    <w:rsid w:val="004C40D6"/>
    <w:rsid w:val="004D0952"/>
    <w:rsid w:val="004D282C"/>
    <w:rsid w:val="004D418F"/>
    <w:rsid w:val="004D4EA8"/>
    <w:rsid w:val="004D587F"/>
    <w:rsid w:val="004D64D8"/>
    <w:rsid w:val="004E0E38"/>
    <w:rsid w:val="004E1DE6"/>
    <w:rsid w:val="004E30E1"/>
    <w:rsid w:val="004E3421"/>
    <w:rsid w:val="004E5741"/>
    <w:rsid w:val="004E6049"/>
    <w:rsid w:val="004E6133"/>
    <w:rsid w:val="004E65C9"/>
    <w:rsid w:val="004E7F98"/>
    <w:rsid w:val="004F0AD5"/>
    <w:rsid w:val="004F40F6"/>
    <w:rsid w:val="004F48C9"/>
    <w:rsid w:val="004F48D9"/>
    <w:rsid w:val="004F4BFE"/>
    <w:rsid w:val="004F4EC3"/>
    <w:rsid w:val="004F687F"/>
    <w:rsid w:val="004F6EA1"/>
    <w:rsid w:val="004F74F5"/>
    <w:rsid w:val="00501030"/>
    <w:rsid w:val="00502C20"/>
    <w:rsid w:val="005051DC"/>
    <w:rsid w:val="00505404"/>
    <w:rsid w:val="00507F0A"/>
    <w:rsid w:val="00511152"/>
    <w:rsid w:val="0051360D"/>
    <w:rsid w:val="00513DAD"/>
    <w:rsid w:val="00513E17"/>
    <w:rsid w:val="00514A99"/>
    <w:rsid w:val="00514AA6"/>
    <w:rsid w:val="0051645D"/>
    <w:rsid w:val="00516F1C"/>
    <w:rsid w:val="00520C16"/>
    <w:rsid w:val="00521505"/>
    <w:rsid w:val="0052170E"/>
    <w:rsid w:val="00521CF0"/>
    <w:rsid w:val="005247CA"/>
    <w:rsid w:val="00524A01"/>
    <w:rsid w:val="00525721"/>
    <w:rsid w:val="005260CA"/>
    <w:rsid w:val="00527464"/>
    <w:rsid w:val="005300D1"/>
    <w:rsid w:val="00530648"/>
    <w:rsid w:val="0053210A"/>
    <w:rsid w:val="00532310"/>
    <w:rsid w:val="005332D0"/>
    <w:rsid w:val="005333F5"/>
    <w:rsid w:val="00534DE1"/>
    <w:rsid w:val="00535501"/>
    <w:rsid w:val="00535DAA"/>
    <w:rsid w:val="0053632F"/>
    <w:rsid w:val="00537D7A"/>
    <w:rsid w:val="00537E1E"/>
    <w:rsid w:val="00537FB1"/>
    <w:rsid w:val="005415EF"/>
    <w:rsid w:val="00542425"/>
    <w:rsid w:val="005427FC"/>
    <w:rsid w:val="005428F5"/>
    <w:rsid w:val="00543019"/>
    <w:rsid w:val="00544DB0"/>
    <w:rsid w:val="00545B86"/>
    <w:rsid w:val="00546C20"/>
    <w:rsid w:val="00546E58"/>
    <w:rsid w:val="00550616"/>
    <w:rsid w:val="00553045"/>
    <w:rsid w:val="005550FD"/>
    <w:rsid w:val="0055594F"/>
    <w:rsid w:val="0055640E"/>
    <w:rsid w:val="00556ACE"/>
    <w:rsid w:val="0056282B"/>
    <w:rsid w:val="00562C9B"/>
    <w:rsid w:val="0056331A"/>
    <w:rsid w:val="0056499D"/>
    <w:rsid w:val="00564D18"/>
    <w:rsid w:val="0056580C"/>
    <w:rsid w:val="00565FFD"/>
    <w:rsid w:val="00567127"/>
    <w:rsid w:val="00571D16"/>
    <w:rsid w:val="005720A3"/>
    <w:rsid w:val="00574924"/>
    <w:rsid w:val="00576411"/>
    <w:rsid w:val="005769C6"/>
    <w:rsid w:val="00576E5E"/>
    <w:rsid w:val="005807A0"/>
    <w:rsid w:val="0058096E"/>
    <w:rsid w:val="00582D3C"/>
    <w:rsid w:val="00583C38"/>
    <w:rsid w:val="0058408B"/>
    <w:rsid w:val="00584807"/>
    <w:rsid w:val="005863E6"/>
    <w:rsid w:val="005864FF"/>
    <w:rsid w:val="00587556"/>
    <w:rsid w:val="005876BF"/>
    <w:rsid w:val="00590485"/>
    <w:rsid w:val="005913BE"/>
    <w:rsid w:val="00592CE7"/>
    <w:rsid w:val="0059335E"/>
    <w:rsid w:val="00594651"/>
    <w:rsid w:val="00594D36"/>
    <w:rsid w:val="00594F33"/>
    <w:rsid w:val="005A09D5"/>
    <w:rsid w:val="005A1E15"/>
    <w:rsid w:val="005A2488"/>
    <w:rsid w:val="005A3627"/>
    <w:rsid w:val="005A5321"/>
    <w:rsid w:val="005A5EA5"/>
    <w:rsid w:val="005A700F"/>
    <w:rsid w:val="005B0BA6"/>
    <w:rsid w:val="005B3BF3"/>
    <w:rsid w:val="005B658E"/>
    <w:rsid w:val="005B6894"/>
    <w:rsid w:val="005B6B1B"/>
    <w:rsid w:val="005B7C73"/>
    <w:rsid w:val="005C041D"/>
    <w:rsid w:val="005C0424"/>
    <w:rsid w:val="005C2319"/>
    <w:rsid w:val="005C54F6"/>
    <w:rsid w:val="005C5731"/>
    <w:rsid w:val="005C639A"/>
    <w:rsid w:val="005C72E2"/>
    <w:rsid w:val="005C77BA"/>
    <w:rsid w:val="005C7DFE"/>
    <w:rsid w:val="005D00CE"/>
    <w:rsid w:val="005D068C"/>
    <w:rsid w:val="005D2CCC"/>
    <w:rsid w:val="005D4578"/>
    <w:rsid w:val="005D4845"/>
    <w:rsid w:val="005D51F5"/>
    <w:rsid w:val="005D6AFF"/>
    <w:rsid w:val="005D6F3A"/>
    <w:rsid w:val="005D7365"/>
    <w:rsid w:val="005D7A20"/>
    <w:rsid w:val="005E1A87"/>
    <w:rsid w:val="005E38D0"/>
    <w:rsid w:val="005E429A"/>
    <w:rsid w:val="005E5982"/>
    <w:rsid w:val="005E67C5"/>
    <w:rsid w:val="005E67E9"/>
    <w:rsid w:val="005E6893"/>
    <w:rsid w:val="005E6F57"/>
    <w:rsid w:val="005E7701"/>
    <w:rsid w:val="005F22A3"/>
    <w:rsid w:val="005F3F8A"/>
    <w:rsid w:val="005F4935"/>
    <w:rsid w:val="005F55E0"/>
    <w:rsid w:val="005F64B3"/>
    <w:rsid w:val="0060075A"/>
    <w:rsid w:val="00601579"/>
    <w:rsid w:val="00602859"/>
    <w:rsid w:val="00603E58"/>
    <w:rsid w:val="00604D3C"/>
    <w:rsid w:val="006059C3"/>
    <w:rsid w:val="006134FF"/>
    <w:rsid w:val="006157DF"/>
    <w:rsid w:val="006175D3"/>
    <w:rsid w:val="0061780F"/>
    <w:rsid w:val="00617976"/>
    <w:rsid w:val="006206BE"/>
    <w:rsid w:val="00620D73"/>
    <w:rsid w:val="00621963"/>
    <w:rsid w:val="006234C1"/>
    <w:rsid w:val="006257B7"/>
    <w:rsid w:val="00625C00"/>
    <w:rsid w:val="006262FF"/>
    <w:rsid w:val="00626BFA"/>
    <w:rsid w:val="0062772A"/>
    <w:rsid w:val="00627ACB"/>
    <w:rsid w:val="00632105"/>
    <w:rsid w:val="0063340C"/>
    <w:rsid w:val="00634C86"/>
    <w:rsid w:val="006352CD"/>
    <w:rsid w:val="0063725D"/>
    <w:rsid w:val="00637E1B"/>
    <w:rsid w:val="006402B4"/>
    <w:rsid w:val="006402C3"/>
    <w:rsid w:val="006428E1"/>
    <w:rsid w:val="00642D87"/>
    <w:rsid w:val="0064369F"/>
    <w:rsid w:val="0064406F"/>
    <w:rsid w:val="006443F0"/>
    <w:rsid w:val="00650C71"/>
    <w:rsid w:val="006521BA"/>
    <w:rsid w:val="00653CFD"/>
    <w:rsid w:val="00655096"/>
    <w:rsid w:val="00655FF0"/>
    <w:rsid w:val="006569F8"/>
    <w:rsid w:val="00661364"/>
    <w:rsid w:val="00662077"/>
    <w:rsid w:val="006620B2"/>
    <w:rsid w:val="0066219C"/>
    <w:rsid w:val="006624C1"/>
    <w:rsid w:val="00662DF5"/>
    <w:rsid w:val="00664BCE"/>
    <w:rsid w:val="0066610C"/>
    <w:rsid w:val="00666783"/>
    <w:rsid w:val="0066682F"/>
    <w:rsid w:val="0066695C"/>
    <w:rsid w:val="00666F4B"/>
    <w:rsid w:val="00670C6C"/>
    <w:rsid w:val="00672209"/>
    <w:rsid w:val="00672A0B"/>
    <w:rsid w:val="006735CF"/>
    <w:rsid w:val="00673780"/>
    <w:rsid w:val="006744C4"/>
    <w:rsid w:val="0067498E"/>
    <w:rsid w:val="00676E36"/>
    <w:rsid w:val="00680529"/>
    <w:rsid w:val="00680627"/>
    <w:rsid w:val="00680921"/>
    <w:rsid w:val="00684237"/>
    <w:rsid w:val="0068423C"/>
    <w:rsid w:val="006843DF"/>
    <w:rsid w:val="0068488C"/>
    <w:rsid w:val="00684FD9"/>
    <w:rsid w:val="00685039"/>
    <w:rsid w:val="006902F6"/>
    <w:rsid w:val="00692007"/>
    <w:rsid w:val="00695480"/>
    <w:rsid w:val="006954F4"/>
    <w:rsid w:val="00695F0C"/>
    <w:rsid w:val="00697B7A"/>
    <w:rsid w:val="006A0F02"/>
    <w:rsid w:val="006A47F7"/>
    <w:rsid w:val="006A5146"/>
    <w:rsid w:val="006A5BA5"/>
    <w:rsid w:val="006A67D8"/>
    <w:rsid w:val="006B0238"/>
    <w:rsid w:val="006B11CA"/>
    <w:rsid w:val="006B1978"/>
    <w:rsid w:val="006B1982"/>
    <w:rsid w:val="006B2203"/>
    <w:rsid w:val="006B3D10"/>
    <w:rsid w:val="006B3DCD"/>
    <w:rsid w:val="006B493F"/>
    <w:rsid w:val="006B536A"/>
    <w:rsid w:val="006B6ECE"/>
    <w:rsid w:val="006B73FB"/>
    <w:rsid w:val="006B7778"/>
    <w:rsid w:val="006B7BF5"/>
    <w:rsid w:val="006C01C5"/>
    <w:rsid w:val="006C09B0"/>
    <w:rsid w:val="006C2454"/>
    <w:rsid w:val="006C2BA1"/>
    <w:rsid w:val="006C2C42"/>
    <w:rsid w:val="006C3102"/>
    <w:rsid w:val="006C40FA"/>
    <w:rsid w:val="006C4A66"/>
    <w:rsid w:val="006C4D66"/>
    <w:rsid w:val="006C56D7"/>
    <w:rsid w:val="006C5D2B"/>
    <w:rsid w:val="006C6059"/>
    <w:rsid w:val="006C7110"/>
    <w:rsid w:val="006D0BF6"/>
    <w:rsid w:val="006D10E7"/>
    <w:rsid w:val="006D1FA7"/>
    <w:rsid w:val="006D4023"/>
    <w:rsid w:val="006D55C6"/>
    <w:rsid w:val="006D6110"/>
    <w:rsid w:val="006D7201"/>
    <w:rsid w:val="006E12D3"/>
    <w:rsid w:val="006E274A"/>
    <w:rsid w:val="006E2DF6"/>
    <w:rsid w:val="006E6188"/>
    <w:rsid w:val="006F19F8"/>
    <w:rsid w:val="006F2158"/>
    <w:rsid w:val="006F27A0"/>
    <w:rsid w:val="006F287F"/>
    <w:rsid w:val="006F2980"/>
    <w:rsid w:val="006F395B"/>
    <w:rsid w:val="006F45F1"/>
    <w:rsid w:val="006F56EB"/>
    <w:rsid w:val="00700147"/>
    <w:rsid w:val="007033FF"/>
    <w:rsid w:val="00704360"/>
    <w:rsid w:val="00704858"/>
    <w:rsid w:val="007050E8"/>
    <w:rsid w:val="00706561"/>
    <w:rsid w:val="00706E91"/>
    <w:rsid w:val="00707D38"/>
    <w:rsid w:val="00707E24"/>
    <w:rsid w:val="00712259"/>
    <w:rsid w:val="00713381"/>
    <w:rsid w:val="007141CF"/>
    <w:rsid w:val="00714932"/>
    <w:rsid w:val="0071493F"/>
    <w:rsid w:val="00715048"/>
    <w:rsid w:val="00715C1C"/>
    <w:rsid w:val="00717185"/>
    <w:rsid w:val="00720601"/>
    <w:rsid w:val="00720E35"/>
    <w:rsid w:val="00721730"/>
    <w:rsid w:val="00721E18"/>
    <w:rsid w:val="007224DE"/>
    <w:rsid w:val="00722F51"/>
    <w:rsid w:val="00725414"/>
    <w:rsid w:val="00730A7D"/>
    <w:rsid w:val="00732BD8"/>
    <w:rsid w:val="00733D4B"/>
    <w:rsid w:val="00734626"/>
    <w:rsid w:val="0073483F"/>
    <w:rsid w:val="00734B05"/>
    <w:rsid w:val="00735330"/>
    <w:rsid w:val="00736A89"/>
    <w:rsid w:val="00736F03"/>
    <w:rsid w:val="00740186"/>
    <w:rsid w:val="007402AB"/>
    <w:rsid w:val="00744230"/>
    <w:rsid w:val="0074450F"/>
    <w:rsid w:val="007447CC"/>
    <w:rsid w:val="00745157"/>
    <w:rsid w:val="00745BC7"/>
    <w:rsid w:val="00745DBF"/>
    <w:rsid w:val="00746802"/>
    <w:rsid w:val="00746ABB"/>
    <w:rsid w:val="00750481"/>
    <w:rsid w:val="007504B3"/>
    <w:rsid w:val="00752C2A"/>
    <w:rsid w:val="007532CC"/>
    <w:rsid w:val="00753D7C"/>
    <w:rsid w:val="007546BE"/>
    <w:rsid w:val="007554C2"/>
    <w:rsid w:val="00755A6B"/>
    <w:rsid w:val="00756CBC"/>
    <w:rsid w:val="00757A70"/>
    <w:rsid w:val="0076086B"/>
    <w:rsid w:val="007625C5"/>
    <w:rsid w:val="0076387B"/>
    <w:rsid w:val="00763992"/>
    <w:rsid w:val="007659EA"/>
    <w:rsid w:val="00765A7C"/>
    <w:rsid w:val="007660FA"/>
    <w:rsid w:val="0076768F"/>
    <w:rsid w:val="00771FF3"/>
    <w:rsid w:val="00773535"/>
    <w:rsid w:val="00773B2E"/>
    <w:rsid w:val="0077577C"/>
    <w:rsid w:val="00775E40"/>
    <w:rsid w:val="00782261"/>
    <w:rsid w:val="0078315F"/>
    <w:rsid w:val="0078353A"/>
    <w:rsid w:val="00783FE2"/>
    <w:rsid w:val="00784408"/>
    <w:rsid w:val="00784E0B"/>
    <w:rsid w:val="007867E7"/>
    <w:rsid w:val="00786D91"/>
    <w:rsid w:val="00787C94"/>
    <w:rsid w:val="00792679"/>
    <w:rsid w:val="00792D43"/>
    <w:rsid w:val="007962F4"/>
    <w:rsid w:val="007969F4"/>
    <w:rsid w:val="007A0875"/>
    <w:rsid w:val="007A12A5"/>
    <w:rsid w:val="007A161D"/>
    <w:rsid w:val="007A27DD"/>
    <w:rsid w:val="007A58C4"/>
    <w:rsid w:val="007A7FEC"/>
    <w:rsid w:val="007B05D9"/>
    <w:rsid w:val="007B0F66"/>
    <w:rsid w:val="007B26E3"/>
    <w:rsid w:val="007B41C7"/>
    <w:rsid w:val="007B5472"/>
    <w:rsid w:val="007B5C30"/>
    <w:rsid w:val="007B6348"/>
    <w:rsid w:val="007B694B"/>
    <w:rsid w:val="007C099F"/>
    <w:rsid w:val="007C1EFF"/>
    <w:rsid w:val="007C2896"/>
    <w:rsid w:val="007C2BDF"/>
    <w:rsid w:val="007C30E1"/>
    <w:rsid w:val="007C5501"/>
    <w:rsid w:val="007C653C"/>
    <w:rsid w:val="007C6DB1"/>
    <w:rsid w:val="007C7CAB"/>
    <w:rsid w:val="007D0260"/>
    <w:rsid w:val="007D078A"/>
    <w:rsid w:val="007D0D05"/>
    <w:rsid w:val="007D157F"/>
    <w:rsid w:val="007D1A66"/>
    <w:rsid w:val="007D305B"/>
    <w:rsid w:val="007D3759"/>
    <w:rsid w:val="007D37E8"/>
    <w:rsid w:val="007D480B"/>
    <w:rsid w:val="007D57D4"/>
    <w:rsid w:val="007D6E36"/>
    <w:rsid w:val="007D739C"/>
    <w:rsid w:val="007D7C4F"/>
    <w:rsid w:val="007E062E"/>
    <w:rsid w:val="007E0CF2"/>
    <w:rsid w:val="007E25CA"/>
    <w:rsid w:val="007E2784"/>
    <w:rsid w:val="007E2E06"/>
    <w:rsid w:val="007E3B30"/>
    <w:rsid w:val="007E4B1A"/>
    <w:rsid w:val="007E507E"/>
    <w:rsid w:val="007E5769"/>
    <w:rsid w:val="007E6802"/>
    <w:rsid w:val="007E7540"/>
    <w:rsid w:val="007F12F1"/>
    <w:rsid w:val="007F1A36"/>
    <w:rsid w:val="007F2267"/>
    <w:rsid w:val="007F2E58"/>
    <w:rsid w:val="007F60D3"/>
    <w:rsid w:val="007F744A"/>
    <w:rsid w:val="007F7EB6"/>
    <w:rsid w:val="008019BE"/>
    <w:rsid w:val="00802733"/>
    <w:rsid w:val="008041EA"/>
    <w:rsid w:val="00804544"/>
    <w:rsid w:val="00804DE2"/>
    <w:rsid w:val="008065E1"/>
    <w:rsid w:val="008066DF"/>
    <w:rsid w:val="008068B0"/>
    <w:rsid w:val="00806F0D"/>
    <w:rsid w:val="00810829"/>
    <w:rsid w:val="008109B9"/>
    <w:rsid w:val="00810F93"/>
    <w:rsid w:val="008117C0"/>
    <w:rsid w:val="0081350A"/>
    <w:rsid w:val="0081467D"/>
    <w:rsid w:val="00816F43"/>
    <w:rsid w:val="00817FD2"/>
    <w:rsid w:val="008201AC"/>
    <w:rsid w:val="008204CC"/>
    <w:rsid w:val="00820FD0"/>
    <w:rsid w:val="00821C4D"/>
    <w:rsid w:val="0082216B"/>
    <w:rsid w:val="00822648"/>
    <w:rsid w:val="00822E03"/>
    <w:rsid w:val="00823CAE"/>
    <w:rsid w:val="00823DED"/>
    <w:rsid w:val="00824CD3"/>
    <w:rsid w:val="00826003"/>
    <w:rsid w:val="00827C88"/>
    <w:rsid w:val="00830CA2"/>
    <w:rsid w:val="008316EA"/>
    <w:rsid w:val="00835569"/>
    <w:rsid w:val="008356CB"/>
    <w:rsid w:val="00835AA9"/>
    <w:rsid w:val="008364AC"/>
    <w:rsid w:val="00836CA7"/>
    <w:rsid w:val="0083720C"/>
    <w:rsid w:val="008413B7"/>
    <w:rsid w:val="00842324"/>
    <w:rsid w:val="008429D6"/>
    <w:rsid w:val="008440A3"/>
    <w:rsid w:val="00845A16"/>
    <w:rsid w:val="00847013"/>
    <w:rsid w:val="0084769F"/>
    <w:rsid w:val="008508E1"/>
    <w:rsid w:val="00850E14"/>
    <w:rsid w:val="008516CA"/>
    <w:rsid w:val="00851A99"/>
    <w:rsid w:val="0085280B"/>
    <w:rsid w:val="00853EB9"/>
    <w:rsid w:val="00854787"/>
    <w:rsid w:val="008568B2"/>
    <w:rsid w:val="0085739C"/>
    <w:rsid w:val="008577B6"/>
    <w:rsid w:val="00860BAD"/>
    <w:rsid w:val="00862E10"/>
    <w:rsid w:val="00862F82"/>
    <w:rsid w:val="00864333"/>
    <w:rsid w:val="00864874"/>
    <w:rsid w:val="00864CB9"/>
    <w:rsid w:val="00866BD5"/>
    <w:rsid w:val="00870841"/>
    <w:rsid w:val="00870DF3"/>
    <w:rsid w:val="008712C1"/>
    <w:rsid w:val="00873046"/>
    <w:rsid w:val="0087387F"/>
    <w:rsid w:val="008748BC"/>
    <w:rsid w:val="0087528D"/>
    <w:rsid w:val="00875510"/>
    <w:rsid w:val="008757E5"/>
    <w:rsid w:val="0087641F"/>
    <w:rsid w:val="008773E6"/>
    <w:rsid w:val="008840A1"/>
    <w:rsid w:val="00885851"/>
    <w:rsid w:val="0089023D"/>
    <w:rsid w:val="0089049F"/>
    <w:rsid w:val="0089226C"/>
    <w:rsid w:val="008923E8"/>
    <w:rsid w:val="00892D8E"/>
    <w:rsid w:val="00892FD1"/>
    <w:rsid w:val="00893EB0"/>
    <w:rsid w:val="00894BAB"/>
    <w:rsid w:val="00895144"/>
    <w:rsid w:val="0089602D"/>
    <w:rsid w:val="008965F2"/>
    <w:rsid w:val="00897E57"/>
    <w:rsid w:val="008A00A9"/>
    <w:rsid w:val="008A0203"/>
    <w:rsid w:val="008A0A66"/>
    <w:rsid w:val="008A21CC"/>
    <w:rsid w:val="008A2991"/>
    <w:rsid w:val="008A2B8C"/>
    <w:rsid w:val="008A44ED"/>
    <w:rsid w:val="008A4591"/>
    <w:rsid w:val="008A54C3"/>
    <w:rsid w:val="008A5796"/>
    <w:rsid w:val="008A67BD"/>
    <w:rsid w:val="008A69D7"/>
    <w:rsid w:val="008A76C8"/>
    <w:rsid w:val="008B2728"/>
    <w:rsid w:val="008B3B40"/>
    <w:rsid w:val="008B4E5F"/>
    <w:rsid w:val="008B5E39"/>
    <w:rsid w:val="008B672E"/>
    <w:rsid w:val="008B6EF3"/>
    <w:rsid w:val="008C01B8"/>
    <w:rsid w:val="008C03ED"/>
    <w:rsid w:val="008C1EEB"/>
    <w:rsid w:val="008C215C"/>
    <w:rsid w:val="008C2178"/>
    <w:rsid w:val="008C32F0"/>
    <w:rsid w:val="008C4240"/>
    <w:rsid w:val="008C44DA"/>
    <w:rsid w:val="008C598E"/>
    <w:rsid w:val="008C5F80"/>
    <w:rsid w:val="008C6A23"/>
    <w:rsid w:val="008D0181"/>
    <w:rsid w:val="008D04C3"/>
    <w:rsid w:val="008D17AB"/>
    <w:rsid w:val="008D1D7F"/>
    <w:rsid w:val="008D1DBB"/>
    <w:rsid w:val="008D3957"/>
    <w:rsid w:val="008D4A73"/>
    <w:rsid w:val="008D522B"/>
    <w:rsid w:val="008D5C90"/>
    <w:rsid w:val="008D62D9"/>
    <w:rsid w:val="008D654D"/>
    <w:rsid w:val="008D7518"/>
    <w:rsid w:val="008E049F"/>
    <w:rsid w:val="008E0B71"/>
    <w:rsid w:val="008E1D2F"/>
    <w:rsid w:val="008E2380"/>
    <w:rsid w:val="008E4270"/>
    <w:rsid w:val="008E6BB1"/>
    <w:rsid w:val="008E6EA5"/>
    <w:rsid w:val="008E7C6D"/>
    <w:rsid w:val="008F0530"/>
    <w:rsid w:val="008F0F0E"/>
    <w:rsid w:val="008F13FA"/>
    <w:rsid w:val="008F2D26"/>
    <w:rsid w:val="008F32E7"/>
    <w:rsid w:val="008F33DC"/>
    <w:rsid w:val="008F38E7"/>
    <w:rsid w:val="008F6DD5"/>
    <w:rsid w:val="00901304"/>
    <w:rsid w:val="00905102"/>
    <w:rsid w:val="00905511"/>
    <w:rsid w:val="00906976"/>
    <w:rsid w:val="00907256"/>
    <w:rsid w:val="00907753"/>
    <w:rsid w:val="00907C5E"/>
    <w:rsid w:val="00907CE8"/>
    <w:rsid w:val="00910C7B"/>
    <w:rsid w:val="009129C2"/>
    <w:rsid w:val="00913966"/>
    <w:rsid w:val="00915191"/>
    <w:rsid w:val="009171CE"/>
    <w:rsid w:val="0091795C"/>
    <w:rsid w:val="00921D5A"/>
    <w:rsid w:val="009228ED"/>
    <w:rsid w:val="00922F6A"/>
    <w:rsid w:val="00924A57"/>
    <w:rsid w:val="00930FA9"/>
    <w:rsid w:val="00931089"/>
    <w:rsid w:val="009319C8"/>
    <w:rsid w:val="00934BE1"/>
    <w:rsid w:val="00935745"/>
    <w:rsid w:val="00935D6A"/>
    <w:rsid w:val="00936811"/>
    <w:rsid w:val="00937C09"/>
    <w:rsid w:val="0094146C"/>
    <w:rsid w:val="0094205E"/>
    <w:rsid w:val="00942D93"/>
    <w:rsid w:val="0094396D"/>
    <w:rsid w:val="0094407E"/>
    <w:rsid w:val="00944086"/>
    <w:rsid w:val="0094424A"/>
    <w:rsid w:val="0094425C"/>
    <w:rsid w:val="00944393"/>
    <w:rsid w:val="00946620"/>
    <w:rsid w:val="009507E3"/>
    <w:rsid w:val="00950AFC"/>
    <w:rsid w:val="00950CEC"/>
    <w:rsid w:val="00953620"/>
    <w:rsid w:val="00953EBA"/>
    <w:rsid w:val="00954A78"/>
    <w:rsid w:val="00954DF3"/>
    <w:rsid w:val="00956161"/>
    <w:rsid w:val="0095637B"/>
    <w:rsid w:val="00960746"/>
    <w:rsid w:val="00960BC7"/>
    <w:rsid w:val="009615ED"/>
    <w:rsid w:val="009644CA"/>
    <w:rsid w:val="00964784"/>
    <w:rsid w:val="009670DF"/>
    <w:rsid w:val="00970419"/>
    <w:rsid w:val="00970964"/>
    <w:rsid w:val="0097140D"/>
    <w:rsid w:val="009724D4"/>
    <w:rsid w:val="009730F7"/>
    <w:rsid w:val="009737FF"/>
    <w:rsid w:val="009768A6"/>
    <w:rsid w:val="00981FB5"/>
    <w:rsid w:val="0098263C"/>
    <w:rsid w:val="0098392E"/>
    <w:rsid w:val="00984CA9"/>
    <w:rsid w:val="00985F0B"/>
    <w:rsid w:val="0099058F"/>
    <w:rsid w:val="009923DF"/>
    <w:rsid w:val="009924DA"/>
    <w:rsid w:val="00992C50"/>
    <w:rsid w:val="00995159"/>
    <w:rsid w:val="00995B65"/>
    <w:rsid w:val="00995DC2"/>
    <w:rsid w:val="009960C8"/>
    <w:rsid w:val="00996B5E"/>
    <w:rsid w:val="00996D01"/>
    <w:rsid w:val="00996D8C"/>
    <w:rsid w:val="009A0A48"/>
    <w:rsid w:val="009A248E"/>
    <w:rsid w:val="009A26AA"/>
    <w:rsid w:val="009A3660"/>
    <w:rsid w:val="009A3ECD"/>
    <w:rsid w:val="009A7D0C"/>
    <w:rsid w:val="009B01BC"/>
    <w:rsid w:val="009B1D87"/>
    <w:rsid w:val="009B3CB2"/>
    <w:rsid w:val="009C09B0"/>
    <w:rsid w:val="009C254D"/>
    <w:rsid w:val="009C2A35"/>
    <w:rsid w:val="009C37A4"/>
    <w:rsid w:val="009C5444"/>
    <w:rsid w:val="009C5C9B"/>
    <w:rsid w:val="009C67F1"/>
    <w:rsid w:val="009C6939"/>
    <w:rsid w:val="009C7AFB"/>
    <w:rsid w:val="009D0157"/>
    <w:rsid w:val="009D05A2"/>
    <w:rsid w:val="009D1568"/>
    <w:rsid w:val="009D2C6A"/>
    <w:rsid w:val="009D43B8"/>
    <w:rsid w:val="009D49D3"/>
    <w:rsid w:val="009D5B1E"/>
    <w:rsid w:val="009D7B5B"/>
    <w:rsid w:val="009E266E"/>
    <w:rsid w:val="009E2676"/>
    <w:rsid w:val="009E2B3E"/>
    <w:rsid w:val="009E3EFA"/>
    <w:rsid w:val="009E6623"/>
    <w:rsid w:val="009E7062"/>
    <w:rsid w:val="009F0DB5"/>
    <w:rsid w:val="009F11CE"/>
    <w:rsid w:val="009F13D9"/>
    <w:rsid w:val="009F3669"/>
    <w:rsid w:val="009F5D43"/>
    <w:rsid w:val="00A005A6"/>
    <w:rsid w:val="00A007D7"/>
    <w:rsid w:val="00A00CF6"/>
    <w:rsid w:val="00A00F24"/>
    <w:rsid w:val="00A01648"/>
    <w:rsid w:val="00A02613"/>
    <w:rsid w:val="00A05979"/>
    <w:rsid w:val="00A06304"/>
    <w:rsid w:val="00A0774E"/>
    <w:rsid w:val="00A1033B"/>
    <w:rsid w:val="00A1145A"/>
    <w:rsid w:val="00A1180D"/>
    <w:rsid w:val="00A1484A"/>
    <w:rsid w:val="00A15127"/>
    <w:rsid w:val="00A15AAB"/>
    <w:rsid w:val="00A15CD4"/>
    <w:rsid w:val="00A15D75"/>
    <w:rsid w:val="00A163D4"/>
    <w:rsid w:val="00A16E1F"/>
    <w:rsid w:val="00A21E7D"/>
    <w:rsid w:val="00A2303D"/>
    <w:rsid w:val="00A25398"/>
    <w:rsid w:val="00A26450"/>
    <w:rsid w:val="00A30CB0"/>
    <w:rsid w:val="00A32462"/>
    <w:rsid w:val="00A34427"/>
    <w:rsid w:val="00A344C0"/>
    <w:rsid w:val="00A35A1C"/>
    <w:rsid w:val="00A35B36"/>
    <w:rsid w:val="00A364D2"/>
    <w:rsid w:val="00A36D86"/>
    <w:rsid w:val="00A3790C"/>
    <w:rsid w:val="00A37FC4"/>
    <w:rsid w:val="00A4053B"/>
    <w:rsid w:val="00A40629"/>
    <w:rsid w:val="00A4109B"/>
    <w:rsid w:val="00A41227"/>
    <w:rsid w:val="00A414DD"/>
    <w:rsid w:val="00A41878"/>
    <w:rsid w:val="00A42910"/>
    <w:rsid w:val="00A4370D"/>
    <w:rsid w:val="00A446C1"/>
    <w:rsid w:val="00A451A2"/>
    <w:rsid w:val="00A454F7"/>
    <w:rsid w:val="00A45BA4"/>
    <w:rsid w:val="00A51FF4"/>
    <w:rsid w:val="00A54D4A"/>
    <w:rsid w:val="00A55702"/>
    <w:rsid w:val="00A607C9"/>
    <w:rsid w:val="00A60A24"/>
    <w:rsid w:val="00A60D46"/>
    <w:rsid w:val="00A61779"/>
    <w:rsid w:val="00A61EF5"/>
    <w:rsid w:val="00A62708"/>
    <w:rsid w:val="00A63F56"/>
    <w:rsid w:val="00A641AB"/>
    <w:rsid w:val="00A6461B"/>
    <w:rsid w:val="00A648F2"/>
    <w:rsid w:val="00A64E02"/>
    <w:rsid w:val="00A65645"/>
    <w:rsid w:val="00A66906"/>
    <w:rsid w:val="00A6767C"/>
    <w:rsid w:val="00A703E5"/>
    <w:rsid w:val="00A71A41"/>
    <w:rsid w:val="00A74B43"/>
    <w:rsid w:val="00A756A3"/>
    <w:rsid w:val="00A76F23"/>
    <w:rsid w:val="00A776E4"/>
    <w:rsid w:val="00A77D34"/>
    <w:rsid w:val="00A817A4"/>
    <w:rsid w:val="00A82117"/>
    <w:rsid w:val="00A823BE"/>
    <w:rsid w:val="00A828EB"/>
    <w:rsid w:val="00A83257"/>
    <w:rsid w:val="00A8582E"/>
    <w:rsid w:val="00A85E85"/>
    <w:rsid w:val="00A86123"/>
    <w:rsid w:val="00A86834"/>
    <w:rsid w:val="00A86BC6"/>
    <w:rsid w:val="00A91386"/>
    <w:rsid w:val="00A941A2"/>
    <w:rsid w:val="00A94BC6"/>
    <w:rsid w:val="00A94E64"/>
    <w:rsid w:val="00A96AB8"/>
    <w:rsid w:val="00A978FB"/>
    <w:rsid w:val="00A97F78"/>
    <w:rsid w:val="00AA0BD6"/>
    <w:rsid w:val="00AA2AE3"/>
    <w:rsid w:val="00AA4561"/>
    <w:rsid w:val="00AA5363"/>
    <w:rsid w:val="00AA75C5"/>
    <w:rsid w:val="00AB1A97"/>
    <w:rsid w:val="00AB2B5F"/>
    <w:rsid w:val="00AB3E47"/>
    <w:rsid w:val="00AB3F4F"/>
    <w:rsid w:val="00AB5F8C"/>
    <w:rsid w:val="00AC0325"/>
    <w:rsid w:val="00AC046A"/>
    <w:rsid w:val="00AC11F1"/>
    <w:rsid w:val="00AC1A04"/>
    <w:rsid w:val="00AC3124"/>
    <w:rsid w:val="00AC3A31"/>
    <w:rsid w:val="00AC3FB1"/>
    <w:rsid w:val="00AC400F"/>
    <w:rsid w:val="00AC414E"/>
    <w:rsid w:val="00AC47D7"/>
    <w:rsid w:val="00AC7919"/>
    <w:rsid w:val="00AD0C6A"/>
    <w:rsid w:val="00AD1F33"/>
    <w:rsid w:val="00AD401A"/>
    <w:rsid w:val="00AD4CEF"/>
    <w:rsid w:val="00AD4EDB"/>
    <w:rsid w:val="00AD535E"/>
    <w:rsid w:val="00AD5631"/>
    <w:rsid w:val="00AD5E51"/>
    <w:rsid w:val="00AD640E"/>
    <w:rsid w:val="00AD69F5"/>
    <w:rsid w:val="00AE04F9"/>
    <w:rsid w:val="00AE0873"/>
    <w:rsid w:val="00AE0A37"/>
    <w:rsid w:val="00AE19B9"/>
    <w:rsid w:val="00AE432B"/>
    <w:rsid w:val="00AE5016"/>
    <w:rsid w:val="00AE520A"/>
    <w:rsid w:val="00AE6D99"/>
    <w:rsid w:val="00AE7322"/>
    <w:rsid w:val="00AF13D5"/>
    <w:rsid w:val="00AF261C"/>
    <w:rsid w:val="00AF3E44"/>
    <w:rsid w:val="00AF4CCA"/>
    <w:rsid w:val="00AF53FB"/>
    <w:rsid w:val="00AF74FB"/>
    <w:rsid w:val="00B009B6"/>
    <w:rsid w:val="00B02793"/>
    <w:rsid w:val="00B03703"/>
    <w:rsid w:val="00B03962"/>
    <w:rsid w:val="00B04132"/>
    <w:rsid w:val="00B041AB"/>
    <w:rsid w:val="00B04EE3"/>
    <w:rsid w:val="00B06805"/>
    <w:rsid w:val="00B06C36"/>
    <w:rsid w:val="00B07FA4"/>
    <w:rsid w:val="00B10406"/>
    <w:rsid w:val="00B10E84"/>
    <w:rsid w:val="00B1291E"/>
    <w:rsid w:val="00B12EBB"/>
    <w:rsid w:val="00B14AEB"/>
    <w:rsid w:val="00B15B56"/>
    <w:rsid w:val="00B2220F"/>
    <w:rsid w:val="00B22FDE"/>
    <w:rsid w:val="00B232EA"/>
    <w:rsid w:val="00B23DC0"/>
    <w:rsid w:val="00B23FB3"/>
    <w:rsid w:val="00B25FC5"/>
    <w:rsid w:val="00B2621D"/>
    <w:rsid w:val="00B27E8F"/>
    <w:rsid w:val="00B3016D"/>
    <w:rsid w:val="00B3262A"/>
    <w:rsid w:val="00B33B6D"/>
    <w:rsid w:val="00B35F39"/>
    <w:rsid w:val="00B3645E"/>
    <w:rsid w:val="00B36B4F"/>
    <w:rsid w:val="00B36EA0"/>
    <w:rsid w:val="00B37735"/>
    <w:rsid w:val="00B41B0A"/>
    <w:rsid w:val="00B41C7E"/>
    <w:rsid w:val="00B42B0D"/>
    <w:rsid w:val="00B4305E"/>
    <w:rsid w:val="00B4318D"/>
    <w:rsid w:val="00B43B4D"/>
    <w:rsid w:val="00B460A7"/>
    <w:rsid w:val="00B527B2"/>
    <w:rsid w:val="00B529F3"/>
    <w:rsid w:val="00B5358D"/>
    <w:rsid w:val="00B552E1"/>
    <w:rsid w:val="00B55789"/>
    <w:rsid w:val="00B565BE"/>
    <w:rsid w:val="00B56B7D"/>
    <w:rsid w:val="00B56BB9"/>
    <w:rsid w:val="00B57575"/>
    <w:rsid w:val="00B622A2"/>
    <w:rsid w:val="00B62895"/>
    <w:rsid w:val="00B63F57"/>
    <w:rsid w:val="00B64508"/>
    <w:rsid w:val="00B652D8"/>
    <w:rsid w:val="00B66805"/>
    <w:rsid w:val="00B66901"/>
    <w:rsid w:val="00B670A5"/>
    <w:rsid w:val="00B67EF0"/>
    <w:rsid w:val="00B7010D"/>
    <w:rsid w:val="00B7522A"/>
    <w:rsid w:val="00B754EC"/>
    <w:rsid w:val="00B75798"/>
    <w:rsid w:val="00B7722F"/>
    <w:rsid w:val="00B801EE"/>
    <w:rsid w:val="00B810FD"/>
    <w:rsid w:val="00B81752"/>
    <w:rsid w:val="00B81FBF"/>
    <w:rsid w:val="00B8331D"/>
    <w:rsid w:val="00B83B4D"/>
    <w:rsid w:val="00B86B7F"/>
    <w:rsid w:val="00B86BB6"/>
    <w:rsid w:val="00B87B48"/>
    <w:rsid w:val="00B87B7B"/>
    <w:rsid w:val="00B911A4"/>
    <w:rsid w:val="00B91949"/>
    <w:rsid w:val="00B92E56"/>
    <w:rsid w:val="00B94998"/>
    <w:rsid w:val="00B94F2C"/>
    <w:rsid w:val="00B96296"/>
    <w:rsid w:val="00B964E1"/>
    <w:rsid w:val="00B97470"/>
    <w:rsid w:val="00B976BE"/>
    <w:rsid w:val="00B97A2D"/>
    <w:rsid w:val="00BA01FF"/>
    <w:rsid w:val="00BA0758"/>
    <w:rsid w:val="00BA2CA1"/>
    <w:rsid w:val="00BA3E8C"/>
    <w:rsid w:val="00BA5B75"/>
    <w:rsid w:val="00BA7EBA"/>
    <w:rsid w:val="00BB0AAA"/>
    <w:rsid w:val="00BB0B72"/>
    <w:rsid w:val="00BB143C"/>
    <w:rsid w:val="00BB2418"/>
    <w:rsid w:val="00BB297B"/>
    <w:rsid w:val="00BB3420"/>
    <w:rsid w:val="00BB3898"/>
    <w:rsid w:val="00BB4223"/>
    <w:rsid w:val="00BB4790"/>
    <w:rsid w:val="00BB49DF"/>
    <w:rsid w:val="00BB4D91"/>
    <w:rsid w:val="00BB57FD"/>
    <w:rsid w:val="00BB759D"/>
    <w:rsid w:val="00BB7C0A"/>
    <w:rsid w:val="00BC04FA"/>
    <w:rsid w:val="00BC240B"/>
    <w:rsid w:val="00BC2574"/>
    <w:rsid w:val="00BC4366"/>
    <w:rsid w:val="00BC5FF8"/>
    <w:rsid w:val="00BC6F0B"/>
    <w:rsid w:val="00BD0042"/>
    <w:rsid w:val="00BD14ED"/>
    <w:rsid w:val="00BD1731"/>
    <w:rsid w:val="00BD17F6"/>
    <w:rsid w:val="00BD29DB"/>
    <w:rsid w:val="00BD4B1B"/>
    <w:rsid w:val="00BD4DC3"/>
    <w:rsid w:val="00BD4E89"/>
    <w:rsid w:val="00BD5BA8"/>
    <w:rsid w:val="00BD6486"/>
    <w:rsid w:val="00BD7629"/>
    <w:rsid w:val="00BD7D73"/>
    <w:rsid w:val="00BE04B1"/>
    <w:rsid w:val="00BE174D"/>
    <w:rsid w:val="00BE3AE7"/>
    <w:rsid w:val="00BE4A63"/>
    <w:rsid w:val="00BE50C6"/>
    <w:rsid w:val="00BE5854"/>
    <w:rsid w:val="00BE6E72"/>
    <w:rsid w:val="00BE7507"/>
    <w:rsid w:val="00BE7B50"/>
    <w:rsid w:val="00BF0517"/>
    <w:rsid w:val="00BF1986"/>
    <w:rsid w:val="00BF1AF2"/>
    <w:rsid w:val="00BF3056"/>
    <w:rsid w:val="00BF3F42"/>
    <w:rsid w:val="00BF6598"/>
    <w:rsid w:val="00BF6708"/>
    <w:rsid w:val="00BF674A"/>
    <w:rsid w:val="00BF6EF1"/>
    <w:rsid w:val="00C01A19"/>
    <w:rsid w:val="00C024FA"/>
    <w:rsid w:val="00C02D1D"/>
    <w:rsid w:val="00C07036"/>
    <w:rsid w:val="00C07625"/>
    <w:rsid w:val="00C078F7"/>
    <w:rsid w:val="00C1014E"/>
    <w:rsid w:val="00C10435"/>
    <w:rsid w:val="00C13762"/>
    <w:rsid w:val="00C13A3A"/>
    <w:rsid w:val="00C15DCE"/>
    <w:rsid w:val="00C21262"/>
    <w:rsid w:val="00C223BD"/>
    <w:rsid w:val="00C23976"/>
    <w:rsid w:val="00C2425D"/>
    <w:rsid w:val="00C247B3"/>
    <w:rsid w:val="00C24DAB"/>
    <w:rsid w:val="00C25940"/>
    <w:rsid w:val="00C259E5"/>
    <w:rsid w:val="00C26C3D"/>
    <w:rsid w:val="00C27721"/>
    <w:rsid w:val="00C278FA"/>
    <w:rsid w:val="00C27AEF"/>
    <w:rsid w:val="00C27B8E"/>
    <w:rsid w:val="00C31FC1"/>
    <w:rsid w:val="00C32E74"/>
    <w:rsid w:val="00C34024"/>
    <w:rsid w:val="00C34216"/>
    <w:rsid w:val="00C35F58"/>
    <w:rsid w:val="00C37095"/>
    <w:rsid w:val="00C40B9D"/>
    <w:rsid w:val="00C40D78"/>
    <w:rsid w:val="00C42A96"/>
    <w:rsid w:val="00C4397D"/>
    <w:rsid w:val="00C44D5F"/>
    <w:rsid w:val="00C45111"/>
    <w:rsid w:val="00C46C78"/>
    <w:rsid w:val="00C46C97"/>
    <w:rsid w:val="00C4720C"/>
    <w:rsid w:val="00C51C42"/>
    <w:rsid w:val="00C52A27"/>
    <w:rsid w:val="00C53F68"/>
    <w:rsid w:val="00C545E7"/>
    <w:rsid w:val="00C557B2"/>
    <w:rsid w:val="00C57157"/>
    <w:rsid w:val="00C572E1"/>
    <w:rsid w:val="00C60443"/>
    <w:rsid w:val="00C60492"/>
    <w:rsid w:val="00C61871"/>
    <w:rsid w:val="00C636F1"/>
    <w:rsid w:val="00C63786"/>
    <w:rsid w:val="00C63C98"/>
    <w:rsid w:val="00C64D6A"/>
    <w:rsid w:val="00C67576"/>
    <w:rsid w:val="00C67EB7"/>
    <w:rsid w:val="00C701AD"/>
    <w:rsid w:val="00C70E22"/>
    <w:rsid w:val="00C71B60"/>
    <w:rsid w:val="00C72346"/>
    <w:rsid w:val="00C72A80"/>
    <w:rsid w:val="00C72C4C"/>
    <w:rsid w:val="00C73F61"/>
    <w:rsid w:val="00C749AA"/>
    <w:rsid w:val="00C764F1"/>
    <w:rsid w:val="00C80420"/>
    <w:rsid w:val="00C8125E"/>
    <w:rsid w:val="00C84787"/>
    <w:rsid w:val="00C86FE5"/>
    <w:rsid w:val="00C90BC5"/>
    <w:rsid w:val="00C913B2"/>
    <w:rsid w:val="00C9275A"/>
    <w:rsid w:val="00C927B7"/>
    <w:rsid w:val="00C92A09"/>
    <w:rsid w:val="00C95B8F"/>
    <w:rsid w:val="00C96FE5"/>
    <w:rsid w:val="00C971E3"/>
    <w:rsid w:val="00CA14DD"/>
    <w:rsid w:val="00CA1CCC"/>
    <w:rsid w:val="00CA1D8B"/>
    <w:rsid w:val="00CA1E5D"/>
    <w:rsid w:val="00CA217F"/>
    <w:rsid w:val="00CA39DC"/>
    <w:rsid w:val="00CA4100"/>
    <w:rsid w:val="00CA4A9D"/>
    <w:rsid w:val="00CA4BBD"/>
    <w:rsid w:val="00CA50A9"/>
    <w:rsid w:val="00CA55CE"/>
    <w:rsid w:val="00CA75AD"/>
    <w:rsid w:val="00CA7710"/>
    <w:rsid w:val="00CB17E5"/>
    <w:rsid w:val="00CB1F27"/>
    <w:rsid w:val="00CB2581"/>
    <w:rsid w:val="00CB30E7"/>
    <w:rsid w:val="00CB3D8E"/>
    <w:rsid w:val="00CB3E59"/>
    <w:rsid w:val="00CB4182"/>
    <w:rsid w:val="00CB4505"/>
    <w:rsid w:val="00CB4A51"/>
    <w:rsid w:val="00CB4E48"/>
    <w:rsid w:val="00CB6344"/>
    <w:rsid w:val="00CC09C2"/>
    <w:rsid w:val="00CC0AA8"/>
    <w:rsid w:val="00CC0DFA"/>
    <w:rsid w:val="00CC1871"/>
    <w:rsid w:val="00CC1CDC"/>
    <w:rsid w:val="00CC1ECC"/>
    <w:rsid w:val="00CC1FCE"/>
    <w:rsid w:val="00CC4B09"/>
    <w:rsid w:val="00CC50D7"/>
    <w:rsid w:val="00CC5CBA"/>
    <w:rsid w:val="00CC6126"/>
    <w:rsid w:val="00CC6438"/>
    <w:rsid w:val="00CC6627"/>
    <w:rsid w:val="00CC799F"/>
    <w:rsid w:val="00CD2D2B"/>
    <w:rsid w:val="00CD2FBB"/>
    <w:rsid w:val="00CD4A4F"/>
    <w:rsid w:val="00CD5354"/>
    <w:rsid w:val="00CD6187"/>
    <w:rsid w:val="00CD6388"/>
    <w:rsid w:val="00CD675D"/>
    <w:rsid w:val="00CD7B00"/>
    <w:rsid w:val="00CD7F5F"/>
    <w:rsid w:val="00CE128D"/>
    <w:rsid w:val="00CE2C30"/>
    <w:rsid w:val="00CE3157"/>
    <w:rsid w:val="00CE4350"/>
    <w:rsid w:val="00CE5D64"/>
    <w:rsid w:val="00CE6517"/>
    <w:rsid w:val="00CE7110"/>
    <w:rsid w:val="00CE727F"/>
    <w:rsid w:val="00CE7881"/>
    <w:rsid w:val="00CE7EDF"/>
    <w:rsid w:val="00CF0376"/>
    <w:rsid w:val="00CF1A19"/>
    <w:rsid w:val="00CF1EDD"/>
    <w:rsid w:val="00CF2E8C"/>
    <w:rsid w:val="00CF2F9F"/>
    <w:rsid w:val="00CF31BD"/>
    <w:rsid w:val="00CF33D8"/>
    <w:rsid w:val="00CF413C"/>
    <w:rsid w:val="00CF4281"/>
    <w:rsid w:val="00CF4365"/>
    <w:rsid w:val="00CF5209"/>
    <w:rsid w:val="00CF5F3D"/>
    <w:rsid w:val="00CF67F3"/>
    <w:rsid w:val="00D014D6"/>
    <w:rsid w:val="00D018BB"/>
    <w:rsid w:val="00D01EDB"/>
    <w:rsid w:val="00D02011"/>
    <w:rsid w:val="00D036B9"/>
    <w:rsid w:val="00D0437C"/>
    <w:rsid w:val="00D05DB2"/>
    <w:rsid w:val="00D06951"/>
    <w:rsid w:val="00D06B4E"/>
    <w:rsid w:val="00D076AE"/>
    <w:rsid w:val="00D079BD"/>
    <w:rsid w:val="00D07FCC"/>
    <w:rsid w:val="00D10D38"/>
    <w:rsid w:val="00D11456"/>
    <w:rsid w:val="00D15EE5"/>
    <w:rsid w:val="00D16E43"/>
    <w:rsid w:val="00D17CBC"/>
    <w:rsid w:val="00D20B50"/>
    <w:rsid w:val="00D2135D"/>
    <w:rsid w:val="00D2338E"/>
    <w:rsid w:val="00D24701"/>
    <w:rsid w:val="00D26A4D"/>
    <w:rsid w:val="00D2706E"/>
    <w:rsid w:val="00D300C5"/>
    <w:rsid w:val="00D3033E"/>
    <w:rsid w:val="00D304FD"/>
    <w:rsid w:val="00D30EB3"/>
    <w:rsid w:val="00D325D0"/>
    <w:rsid w:val="00D329EE"/>
    <w:rsid w:val="00D33054"/>
    <w:rsid w:val="00D36D42"/>
    <w:rsid w:val="00D43D5D"/>
    <w:rsid w:val="00D45A8E"/>
    <w:rsid w:val="00D45BA6"/>
    <w:rsid w:val="00D46DEA"/>
    <w:rsid w:val="00D5019C"/>
    <w:rsid w:val="00D5287D"/>
    <w:rsid w:val="00D52DAF"/>
    <w:rsid w:val="00D536FA"/>
    <w:rsid w:val="00D54547"/>
    <w:rsid w:val="00D55700"/>
    <w:rsid w:val="00D559FF"/>
    <w:rsid w:val="00D55D43"/>
    <w:rsid w:val="00D55FF4"/>
    <w:rsid w:val="00D56F7E"/>
    <w:rsid w:val="00D60253"/>
    <w:rsid w:val="00D642CB"/>
    <w:rsid w:val="00D64BD7"/>
    <w:rsid w:val="00D6524C"/>
    <w:rsid w:val="00D6750F"/>
    <w:rsid w:val="00D6768F"/>
    <w:rsid w:val="00D702B8"/>
    <w:rsid w:val="00D71498"/>
    <w:rsid w:val="00D731C1"/>
    <w:rsid w:val="00D743B7"/>
    <w:rsid w:val="00D74855"/>
    <w:rsid w:val="00D752A3"/>
    <w:rsid w:val="00D774E4"/>
    <w:rsid w:val="00D81213"/>
    <w:rsid w:val="00D81EEF"/>
    <w:rsid w:val="00D8205D"/>
    <w:rsid w:val="00D8246C"/>
    <w:rsid w:val="00D82BD0"/>
    <w:rsid w:val="00D830FD"/>
    <w:rsid w:val="00D8352E"/>
    <w:rsid w:val="00D84992"/>
    <w:rsid w:val="00D849F5"/>
    <w:rsid w:val="00D857EE"/>
    <w:rsid w:val="00D85E7D"/>
    <w:rsid w:val="00D872C6"/>
    <w:rsid w:val="00D876DF"/>
    <w:rsid w:val="00D912D1"/>
    <w:rsid w:val="00D92575"/>
    <w:rsid w:val="00D92794"/>
    <w:rsid w:val="00D9342A"/>
    <w:rsid w:val="00D935A6"/>
    <w:rsid w:val="00D94DB5"/>
    <w:rsid w:val="00D9512A"/>
    <w:rsid w:val="00D96041"/>
    <w:rsid w:val="00D97042"/>
    <w:rsid w:val="00D97260"/>
    <w:rsid w:val="00DA1D77"/>
    <w:rsid w:val="00DA256B"/>
    <w:rsid w:val="00DA3C5F"/>
    <w:rsid w:val="00DA7019"/>
    <w:rsid w:val="00DA7C78"/>
    <w:rsid w:val="00DB09C2"/>
    <w:rsid w:val="00DB1A58"/>
    <w:rsid w:val="00DB1B47"/>
    <w:rsid w:val="00DB33F3"/>
    <w:rsid w:val="00DB3D5F"/>
    <w:rsid w:val="00DB46EA"/>
    <w:rsid w:val="00DB4D26"/>
    <w:rsid w:val="00DB54D8"/>
    <w:rsid w:val="00DB5B24"/>
    <w:rsid w:val="00DB646C"/>
    <w:rsid w:val="00DB6CBD"/>
    <w:rsid w:val="00DC0A8E"/>
    <w:rsid w:val="00DC3AE1"/>
    <w:rsid w:val="00DC6A24"/>
    <w:rsid w:val="00DC71C3"/>
    <w:rsid w:val="00DC7864"/>
    <w:rsid w:val="00DD0149"/>
    <w:rsid w:val="00DD152E"/>
    <w:rsid w:val="00DD1CCF"/>
    <w:rsid w:val="00DD2544"/>
    <w:rsid w:val="00DD2E69"/>
    <w:rsid w:val="00DD5A6C"/>
    <w:rsid w:val="00DD60A9"/>
    <w:rsid w:val="00DD6B42"/>
    <w:rsid w:val="00DD6DCA"/>
    <w:rsid w:val="00DD77A5"/>
    <w:rsid w:val="00DE376D"/>
    <w:rsid w:val="00DE5A20"/>
    <w:rsid w:val="00DE5BA3"/>
    <w:rsid w:val="00DE6250"/>
    <w:rsid w:val="00DE686E"/>
    <w:rsid w:val="00DE7637"/>
    <w:rsid w:val="00DE7C32"/>
    <w:rsid w:val="00DF0C0A"/>
    <w:rsid w:val="00DF12DC"/>
    <w:rsid w:val="00DF153B"/>
    <w:rsid w:val="00DF209C"/>
    <w:rsid w:val="00DF3BDA"/>
    <w:rsid w:val="00DF798E"/>
    <w:rsid w:val="00E010C0"/>
    <w:rsid w:val="00E011B7"/>
    <w:rsid w:val="00E073A4"/>
    <w:rsid w:val="00E078CB"/>
    <w:rsid w:val="00E1036F"/>
    <w:rsid w:val="00E1132F"/>
    <w:rsid w:val="00E12A10"/>
    <w:rsid w:val="00E20702"/>
    <w:rsid w:val="00E20F18"/>
    <w:rsid w:val="00E2283E"/>
    <w:rsid w:val="00E241C3"/>
    <w:rsid w:val="00E245E2"/>
    <w:rsid w:val="00E24620"/>
    <w:rsid w:val="00E259AF"/>
    <w:rsid w:val="00E276E9"/>
    <w:rsid w:val="00E3075E"/>
    <w:rsid w:val="00E308FF"/>
    <w:rsid w:val="00E30DFA"/>
    <w:rsid w:val="00E3176D"/>
    <w:rsid w:val="00E31BA4"/>
    <w:rsid w:val="00E3276A"/>
    <w:rsid w:val="00E33E3A"/>
    <w:rsid w:val="00E37799"/>
    <w:rsid w:val="00E37EAF"/>
    <w:rsid w:val="00E40E10"/>
    <w:rsid w:val="00E40E59"/>
    <w:rsid w:val="00E41466"/>
    <w:rsid w:val="00E428EB"/>
    <w:rsid w:val="00E43134"/>
    <w:rsid w:val="00E439CA"/>
    <w:rsid w:val="00E44DB4"/>
    <w:rsid w:val="00E453C0"/>
    <w:rsid w:val="00E46476"/>
    <w:rsid w:val="00E50DEF"/>
    <w:rsid w:val="00E5112F"/>
    <w:rsid w:val="00E51744"/>
    <w:rsid w:val="00E526A3"/>
    <w:rsid w:val="00E535EB"/>
    <w:rsid w:val="00E547CE"/>
    <w:rsid w:val="00E54CB7"/>
    <w:rsid w:val="00E565F4"/>
    <w:rsid w:val="00E57277"/>
    <w:rsid w:val="00E6249A"/>
    <w:rsid w:val="00E63CC5"/>
    <w:rsid w:val="00E653C5"/>
    <w:rsid w:val="00E65528"/>
    <w:rsid w:val="00E656CE"/>
    <w:rsid w:val="00E65FF2"/>
    <w:rsid w:val="00E66C95"/>
    <w:rsid w:val="00E6761F"/>
    <w:rsid w:val="00E706B6"/>
    <w:rsid w:val="00E718CE"/>
    <w:rsid w:val="00E7459D"/>
    <w:rsid w:val="00E745BB"/>
    <w:rsid w:val="00E75059"/>
    <w:rsid w:val="00E76999"/>
    <w:rsid w:val="00E80B5C"/>
    <w:rsid w:val="00E814DA"/>
    <w:rsid w:val="00E817D1"/>
    <w:rsid w:val="00E8232C"/>
    <w:rsid w:val="00E82EE2"/>
    <w:rsid w:val="00E837BC"/>
    <w:rsid w:val="00E84879"/>
    <w:rsid w:val="00E859D2"/>
    <w:rsid w:val="00E85E6A"/>
    <w:rsid w:val="00E8635B"/>
    <w:rsid w:val="00E91498"/>
    <w:rsid w:val="00E915C4"/>
    <w:rsid w:val="00E91FB4"/>
    <w:rsid w:val="00E92652"/>
    <w:rsid w:val="00E92BC1"/>
    <w:rsid w:val="00E92F3B"/>
    <w:rsid w:val="00E9303D"/>
    <w:rsid w:val="00E93C1D"/>
    <w:rsid w:val="00E954C5"/>
    <w:rsid w:val="00E97DE2"/>
    <w:rsid w:val="00EA079C"/>
    <w:rsid w:val="00EA3BA0"/>
    <w:rsid w:val="00EA416D"/>
    <w:rsid w:val="00EA4588"/>
    <w:rsid w:val="00EA4D5B"/>
    <w:rsid w:val="00EA63C9"/>
    <w:rsid w:val="00EB0079"/>
    <w:rsid w:val="00EB0CA2"/>
    <w:rsid w:val="00EB1C71"/>
    <w:rsid w:val="00EB2D00"/>
    <w:rsid w:val="00EB4367"/>
    <w:rsid w:val="00EB4AAD"/>
    <w:rsid w:val="00EB4E7E"/>
    <w:rsid w:val="00EB50B1"/>
    <w:rsid w:val="00EB5CC4"/>
    <w:rsid w:val="00EC0251"/>
    <w:rsid w:val="00EC1603"/>
    <w:rsid w:val="00EC1BAB"/>
    <w:rsid w:val="00EC3259"/>
    <w:rsid w:val="00EC33FC"/>
    <w:rsid w:val="00EC3869"/>
    <w:rsid w:val="00EC4302"/>
    <w:rsid w:val="00EC4F6F"/>
    <w:rsid w:val="00EC60BE"/>
    <w:rsid w:val="00EC64E7"/>
    <w:rsid w:val="00EC6DB2"/>
    <w:rsid w:val="00EC6F5B"/>
    <w:rsid w:val="00EC7855"/>
    <w:rsid w:val="00ED0197"/>
    <w:rsid w:val="00ED02E2"/>
    <w:rsid w:val="00ED0C03"/>
    <w:rsid w:val="00ED1DB5"/>
    <w:rsid w:val="00ED31D6"/>
    <w:rsid w:val="00ED3E37"/>
    <w:rsid w:val="00ED4D28"/>
    <w:rsid w:val="00ED5F53"/>
    <w:rsid w:val="00ED62D9"/>
    <w:rsid w:val="00ED746B"/>
    <w:rsid w:val="00EE135A"/>
    <w:rsid w:val="00EE1AB2"/>
    <w:rsid w:val="00EE2C3F"/>
    <w:rsid w:val="00EE3079"/>
    <w:rsid w:val="00EE3424"/>
    <w:rsid w:val="00EE3ADC"/>
    <w:rsid w:val="00EE4A9B"/>
    <w:rsid w:val="00EE5593"/>
    <w:rsid w:val="00EE7361"/>
    <w:rsid w:val="00EE78CA"/>
    <w:rsid w:val="00EE7A24"/>
    <w:rsid w:val="00EF003E"/>
    <w:rsid w:val="00EF30E3"/>
    <w:rsid w:val="00EF3995"/>
    <w:rsid w:val="00EF4DF3"/>
    <w:rsid w:val="00EF4F34"/>
    <w:rsid w:val="00EF5009"/>
    <w:rsid w:val="00EF57C4"/>
    <w:rsid w:val="00EF5897"/>
    <w:rsid w:val="00EF65ED"/>
    <w:rsid w:val="00EF73FE"/>
    <w:rsid w:val="00EF7B8C"/>
    <w:rsid w:val="00F0117B"/>
    <w:rsid w:val="00F01990"/>
    <w:rsid w:val="00F03D31"/>
    <w:rsid w:val="00F110B2"/>
    <w:rsid w:val="00F11528"/>
    <w:rsid w:val="00F12644"/>
    <w:rsid w:val="00F15E31"/>
    <w:rsid w:val="00F1609B"/>
    <w:rsid w:val="00F16DE3"/>
    <w:rsid w:val="00F1763E"/>
    <w:rsid w:val="00F20D01"/>
    <w:rsid w:val="00F24CA2"/>
    <w:rsid w:val="00F26930"/>
    <w:rsid w:val="00F30969"/>
    <w:rsid w:val="00F31132"/>
    <w:rsid w:val="00F3174D"/>
    <w:rsid w:val="00F319C3"/>
    <w:rsid w:val="00F31F4A"/>
    <w:rsid w:val="00F325AF"/>
    <w:rsid w:val="00F326B3"/>
    <w:rsid w:val="00F32D4A"/>
    <w:rsid w:val="00F331DB"/>
    <w:rsid w:val="00F33984"/>
    <w:rsid w:val="00F34188"/>
    <w:rsid w:val="00F3505D"/>
    <w:rsid w:val="00F37757"/>
    <w:rsid w:val="00F37D03"/>
    <w:rsid w:val="00F37DB3"/>
    <w:rsid w:val="00F4048E"/>
    <w:rsid w:val="00F40D8A"/>
    <w:rsid w:val="00F418D7"/>
    <w:rsid w:val="00F430DA"/>
    <w:rsid w:val="00F43186"/>
    <w:rsid w:val="00F455A0"/>
    <w:rsid w:val="00F466BA"/>
    <w:rsid w:val="00F47B66"/>
    <w:rsid w:val="00F511B5"/>
    <w:rsid w:val="00F516F6"/>
    <w:rsid w:val="00F5191D"/>
    <w:rsid w:val="00F52CE8"/>
    <w:rsid w:val="00F534A6"/>
    <w:rsid w:val="00F550B6"/>
    <w:rsid w:val="00F55B91"/>
    <w:rsid w:val="00F567AD"/>
    <w:rsid w:val="00F56C8A"/>
    <w:rsid w:val="00F57B67"/>
    <w:rsid w:val="00F57FE1"/>
    <w:rsid w:val="00F60162"/>
    <w:rsid w:val="00F62A40"/>
    <w:rsid w:val="00F63D7D"/>
    <w:rsid w:val="00F67A3A"/>
    <w:rsid w:val="00F70644"/>
    <w:rsid w:val="00F70E4C"/>
    <w:rsid w:val="00F720FD"/>
    <w:rsid w:val="00F72A88"/>
    <w:rsid w:val="00F74E5E"/>
    <w:rsid w:val="00F754F5"/>
    <w:rsid w:val="00F759A5"/>
    <w:rsid w:val="00F7636D"/>
    <w:rsid w:val="00F7727C"/>
    <w:rsid w:val="00F77334"/>
    <w:rsid w:val="00F77ABC"/>
    <w:rsid w:val="00F802E1"/>
    <w:rsid w:val="00F81D57"/>
    <w:rsid w:val="00F83365"/>
    <w:rsid w:val="00F84342"/>
    <w:rsid w:val="00F84BA9"/>
    <w:rsid w:val="00F86149"/>
    <w:rsid w:val="00F87D8E"/>
    <w:rsid w:val="00F94BE9"/>
    <w:rsid w:val="00F963D6"/>
    <w:rsid w:val="00F96781"/>
    <w:rsid w:val="00F9728B"/>
    <w:rsid w:val="00F97FE7"/>
    <w:rsid w:val="00FA0095"/>
    <w:rsid w:val="00FA053F"/>
    <w:rsid w:val="00FA07D5"/>
    <w:rsid w:val="00FA1257"/>
    <w:rsid w:val="00FA1456"/>
    <w:rsid w:val="00FA162B"/>
    <w:rsid w:val="00FA1AB7"/>
    <w:rsid w:val="00FA2504"/>
    <w:rsid w:val="00FA2F41"/>
    <w:rsid w:val="00FA32A6"/>
    <w:rsid w:val="00FA3D5B"/>
    <w:rsid w:val="00FA4341"/>
    <w:rsid w:val="00FA4C20"/>
    <w:rsid w:val="00FA56FF"/>
    <w:rsid w:val="00FA5EC5"/>
    <w:rsid w:val="00FA60D3"/>
    <w:rsid w:val="00FA61BA"/>
    <w:rsid w:val="00FB0EDB"/>
    <w:rsid w:val="00FB14E9"/>
    <w:rsid w:val="00FB2084"/>
    <w:rsid w:val="00FB39CD"/>
    <w:rsid w:val="00FB3F1A"/>
    <w:rsid w:val="00FB4F28"/>
    <w:rsid w:val="00FB6B2F"/>
    <w:rsid w:val="00FB6ECA"/>
    <w:rsid w:val="00FB734D"/>
    <w:rsid w:val="00FB75D2"/>
    <w:rsid w:val="00FC0E10"/>
    <w:rsid w:val="00FC1590"/>
    <w:rsid w:val="00FC2133"/>
    <w:rsid w:val="00FC3687"/>
    <w:rsid w:val="00FC3CB5"/>
    <w:rsid w:val="00FC4B1B"/>
    <w:rsid w:val="00FC6758"/>
    <w:rsid w:val="00FC697B"/>
    <w:rsid w:val="00FC6C05"/>
    <w:rsid w:val="00FC6EE0"/>
    <w:rsid w:val="00FD031B"/>
    <w:rsid w:val="00FD043F"/>
    <w:rsid w:val="00FD0B6E"/>
    <w:rsid w:val="00FD1C33"/>
    <w:rsid w:val="00FD514D"/>
    <w:rsid w:val="00FD53C7"/>
    <w:rsid w:val="00FD5522"/>
    <w:rsid w:val="00FD55DC"/>
    <w:rsid w:val="00FD5CC3"/>
    <w:rsid w:val="00FD6010"/>
    <w:rsid w:val="00FD6092"/>
    <w:rsid w:val="00FD6726"/>
    <w:rsid w:val="00FD688E"/>
    <w:rsid w:val="00FE0172"/>
    <w:rsid w:val="00FE11C0"/>
    <w:rsid w:val="00FE2C67"/>
    <w:rsid w:val="00FE5B89"/>
    <w:rsid w:val="00FE6763"/>
    <w:rsid w:val="00FE72E2"/>
    <w:rsid w:val="00FF0604"/>
    <w:rsid w:val="00FF4A4D"/>
    <w:rsid w:val="00FF5134"/>
    <w:rsid w:val="00FF5875"/>
    <w:rsid w:val="1517C7B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1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E8"/>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9"/>
    <w:qFormat/>
    <w:rsid w:val="006B1978"/>
    <w:pPr>
      <w:numPr>
        <w:numId w:val="2"/>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2"/>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character" w:styleId="Hipervnculovisitado">
    <w:name w:val="FollowedHyperlink"/>
    <w:basedOn w:val="Fuentedeprrafopredeter"/>
    <w:uiPriority w:val="99"/>
    <w:semiHidden/>
    <w:unhideWhenUsed/>
    <w:rsid w:val="00514AA6"/>
    <w:rPr>
      <w:color w:val="954F72" w:themeColor="followedHyperlink"/>
      <w:u w:val="single"/>
    </w:rPr>
  </w:style>
  <w:style w:type="table" w:styleId="Tablaconcuadrcula5oscura-nfasis5">
    <w:name w:val="Grid Table 5 Dark Accent 5"/>
    <w:basedOn w:val="Tablanormal"/>
    <w:uiPriority w:val="50"/>
    <w:rsid w:val="00F325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1">
    <w:name w:val="Grid Table 5 Dark Accent 1"/>
    <w:basedOn w:val="Tablanormal"/>
    <w:uiPriority w:val="50"/>
    <w:rsid w:val="00F325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clara">
    <w:name w:val="Grid Table Light"/>
    <w:basedOn w:val="Tablanormal"/>
    <w:uiPriority w:val="40"/>
    <w:rsid w:val="005F3F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Fuentedeprrafopredeter"/>
    <w:uiPriority w:val="99"/>
    <w:semiHidden/>
    <w:unhideWhenUsed/>
    <w:rsid w:val="00944086"/>
    <w:rPr>
      <w:color w:val="605E5C"/>
      <w:shd w:val="clear" w:color="auto" w:fill="E1DFDD"/>
    </w:rPr>
  </w:style>
  <w:style w:type="paragraph" w:styleId="Textodebloque">
    <w:name w:val="Block Text"/>
    <w:basedOn w:val="Normal"/>
    <w:rsid w:val="00BC6F0B"/>
    <w:pPr>
      <w:spacing w:after="0" w:line="240" w:lineRule="auto"/>
      <w:ind w:left="113" w:right="113"/>
      <w:jc w:val="center"/>
    </w:pPr>
    <w:rPr>
      <w:rFonts w:ascii="Times New Roman" w:eastAsia="Times New Roman" w:hAnsi="Times New Roman"/>
      <w:b/>
      <w:bCs/>
      <w:sz w:val="16"/>
      <w:szCs w:val="24"/>
      <w:lang w:val="es-ES_tradnl" w:eastAsia="es-ES"/>
    </w:rPr>
  </w:style>
  <w:style w:type="character" w:customStyle="1" w:styleId="WW8Num38z2">
    <w:name w:val="WW8Num38z2"/>
    <w:rsid w:val="00351002"/>
    <w:rPr>
      <w:rFonts w:ascii="Wingdings" w:hAnsi="Wingdings"/>
    </w:rPr>
  </w:style>
  <w:style w:type="character" w:customStyle="1" w:styleId="Mencinsinresolver1">
    <w:name w:val="Mención sin resolver1"/>
    <w:basedOn w:val="Fuentedeprrafopredeter"/>
    <w:uiPriority w:val="99"/>
    <w:semiHidden/>
    <w:unhideWhenUsed/>
    <w:rsid w:val="003B5028"/>
    <w:rPr>
      <w:color w:val="605E5C"/>
      <w:shd w:val="clear" w:color="auto" w:fill="E1DFDD"/>
    </w:rPr>
  </w:style>
  <w:style w:type="character" w:customStyle="1" w:styleId="apple-converted-space">
    <w:name w:val="apple-converted-space"/>
    <w:basedOn w:val="Fuentedeprrafopredeter"/>
    <w:rsid w:val="00B22FDE"/>
  </w:style>
  <w:style w:type="paragraph" w:customStyle="1" w:styleId="paragraph">
    <w:name w:val="paragraph"/>
    <w:basedOn w:val="Normal"/>
    <w:rsid w:val="009507E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9507E3"/>
  </w:style>
  <w:style w:type="character" w:customStyle="1" w:styleId="eop">
    <w:name w:val="eop"/>
    <w:basedOn w:val="Fuentedeprrafopredeter"/>
    <w:rsid w:val="009507E3"/>
  </w:style>
  <w:style w:type="character" w:customStyle="1" w:styleId="Mencinsinresolver2">
    <w:name w:val="Mención sin resolver2"/>
    <w:basedOn w:val="Fuentedeprrafopredeter"/>
    <w:uiPriority w:val="99"/>
    <w:semiHidden/>
    <w:unhideWhenUsed/>
    <w:rsid w:val="00EA4588"/>
    <w:rPr>
      <w:color w:val="605E5C"/>
      <w:shd w:val="clear" w:color="auto" w:fill="E1DFDD"/>
    </w:rPr>
  </w:style>
  <w:style w:type="character" w:styleId="Refdecomentario">
    <w:name w:val="annotation reference"/>
    <w:basedOn w:val="Fuentedeprrafopredeter"/>
    <w:uiPriority w:val="99"/>
    <w:semiHidden/>
    <w:unhideWhenUsed/>
    <w:rsid w:val="00EA3BA0"/>
    <w:rPr>
      <w:sz w:val="16"/>
      <w:szCs w:val="16"/>
    </w:rPr>
  </w:style>
  <w:style w:type="paragraph" w:styleId="Textocomentario">
    <w:name w:val="annotation text"/>
    <w:basedOn w:val="Normal"/>
    <w:link w:val="TextocomentarioCar"/>
    <w:uiPriority w:val="99"/>
    <w:semiHidden/>
    <w:unhideWhenUsed/>
    <w:rsid w:val="00EA3B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3BA0"/>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EA3BA0"/>
    <w:rPr>
      <w:b/>
      <w:bCs/>
    </w:rPr>
  </w:style>
  <w:style w:type="character" w:customStyle="1" w:styleId="AsuntodelcomentarioCar">
    <w:name w:val="Asunto del comentario Car"/>
    <w:basedOn w:val="TextocomentarioCar"/>
    <w:link w:val="Asuntodelcomentario"/>
    <w:uiPriority w:val="99"/>
    <w:semiHidden/>
    <w:rsid w:val="00EA3BA0"/>
    <w:rPr>
      <w:rFonts w:ascii="Calibri" w:hAnsi="Calibri"/>
      <w:b/>
      <w:bCs/>
      <w:lang w:eastAsia="en-US"/>
    </w:rPr>
  </w:style>
  <w:style w:type="character" w:customStyle="1" w:styleId="Mencinsinresolver3">
    <w:name w:val="Mención sin resolver3"/>
    <w:basedOn w:val="Fuentedeprrafopredeter"/>
    <w:uiPriority w:val="99"/>
    <w:semiHidden/>
    <w:unhideWhenUsed/>
    <w:rsid w:val="00395D58"/>
    <w:rPr>
      <w:color w:val="605E5C"/>
      <w:shd w:val="clear" w:color="auto" w:fill="E1DFDD"/>
    </w:rPr>
  </w:style>
  <w:style w:type="paragraph" w:customStyle="1" w:styleId="Pa60">
    <w:name w:val="Pa60"/>
    <w:basedOn w:val="Default"/>
    <w:next w:val="Default"/>
    <w:uiPriority w:val="99"/>
    <w:rsid w:val="008B6EF3"/>
    <w:pPr>
      <w:spacing w:line="181" w:lineRule="atLeast"/>
    </w:pPr>
    <w:rPr>
      <w:color w:val="auto"/>
      <w:lang w:eastAsia="es-ES"/>
    </w:rPr>
  </w:style>
  <w:style w:type="paragraph" w:customStyle="1" w:styleId="Pa16">
    <w:name w:val="Pa16"/>
    <w:basedOn w:val="Normal"/>
    <w:next w:val="Normal"/>
    <w:uiPriority w:val="99"/>
    <w:rsid w:val="00712259"/>
    <w:pPr>
      <w:autoSpaceDE w:val="0"/>
      <w:autoSpaceDN w:val="0"/>
      <w:adjustRightInd w:val="0"/>
      <w:spacing w:after="0" w:line="221" w:lineRule="atLeast"/>
    </w:pPr>
    <w:rPr>
      <w:rFonts w:ascii="Arial" w:eastAsiaTheme="minorHAnsi" w:hAnsi="Arial" w:cs="Arial"/>
      <w:sz w:val="24"/>
      <w:szCs w:val="24"/>
    </w:rPr>
  </w:style>
  <w:style w:type="paragraph" w:customStyle="1" w:styleId="Pa18">
    <w:name w:val="Pa18"/>
    <w:basedOn w:val="Default"/>
    <w:next w:val="Default"/>
    <w:uiPriority w:val="99"/>
    <w:rsid w:val="006A5BA5"/>
    <w:pPr>
      <w:spacing w:line="241" w:lineRule="atLeast"/>
    </w:pPr>
    <w:rPr>
      <w:color w:val="auto"/>
      <w:lang w:eastAsia="es-ES"/>
    </w:rPr>
  </w:style>
  <w:style w:type="paragraph" w:styleId="Sinespaciado">
    <w:name w:val="No Spacing"/>
    <w:uiPriority w:val="1"/>
    <w:qFormat/>
    <w:rsid w:val="002D22EE"/>
    <w:rPr>
      <w:rFonts w:ascii="Calibri" w:hAnsi="Calibri"/>
      <w:sz w:val="22"/>
      <w:szCs w:val="22"/>
      <w:lang w:eastAsia="en-US"/>
    </w:rPr>
  </w:style>
  <w:style w:type="character" w:styleId="Mencinsinresolver">
    <w:name w:val="Unresolved Mention"/>
    <w:basedOn w:val="Fuentedeprrafopredeter"/>
    <w:uiPriority w:val="99"/>
    <w:semiHidden/>
    <w:unhideWhenUsed/>
    <w:rsid w:val="009E3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846">
      <w:bodyDiv w:val="1"/>
      <w:marLeft w:val="0"/>
      <w:marRight w:val="0"/>
      <w:marTop w:val="0"/>
      <w:marBottom w:val="0"/>
      <w:divBdr>
        <w:top w:val="none" w:sz="0" w:space="0" w:color="auto"/>
        <w:left w:val="none" w:sz="0" w:space="0" w:color="auto"/>
        <w:bottom w:val="none" w:sz="0" w:space="0" w:color="auto"/>
        <w:right w:val="none" w:sz="0" w:space="0" w:color="auto"/>
      </w:divBdr>
    </w:div>
    <w:div w:id="87502891">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140002721">
      <w:bodyDiv w:val="1"/>
      <w:marLeft w:val="0"/>
      <w:marRight w:val="0"/>
      <w:marTop w:val="0"/>
      <w:marBottom w:val="0"/>
      <w:divBdr>
        <w:top w:val="none" w:sz="0" w:space="0" w:color="auto"/>
        <w:left w:val="none" w:sz="0" w:space="0" w:color="auto"/>
        <w:bottom w:val="none" w:sz="0" w:space="0" w:color="auto"/>
        <w:right w:val="none" w:sz="0" w:space="0" w:color="auto"/>
      </w:divBdr>
    </w:div>
    <w:div w:id="143200911">
      <w:bodyDiv w:val="1"/>
      <w:marLeft w:val="0"/>
      <w:marRight w:val="0"/>
      <w:marTop w:val="0"/>
      <w:marBottom w:val="0"/>
      <w:divBdr>
        <w:top w:val="none" w:sz="0" w:space="0" w:color="auto"/>
        <w:left w:val="none" w:sz="0" w:space="0" w:color="auto"/>
        <w:bottom w:val="none" w:sz="0" w:space="0" w:color="auto"/>
        <w:right w:val="none" w:sz="0" w:space="0" w:color="auto"/>
      </w:divBdr>
    </w:div>
    <w:div w:id="168447575">
      <w:bodyDiv w:val="1"/>
      <w:marLeft w:val="0"/>
      <w:marRight w:val="0"/>
      <w:marTop w:val="0"/>
      <w:marBottom w:val="0"/>
      <w:divBdr>
        <w:top w:val="none" w:sz="0" w:space="0" w:color="auto"/>
        <w:left w:val="none" w:sz="0" w:space="0" w:color="auto"/>
        <w:bottom w:val="none" w:sz="0" w:space="0" w:color="auto"/>
        <w:right w:val="none" w:sz="0" w:space="0" w:color="auto"/>
      </w:divBdr>
    </w:div>
    <w:div w:id="316808939">
      <w:bodyDiv w:val="1"/>
      <w:marLeft w:val="0"/>
      <w:marRight w:val="0"/>
      <w:marTop w:val="0"/>
      <w:marBottom w:val="0"/>
      <w:divBdr>
        <w:top w:val="none" w:sz="0" w:space="0" w:color="auto"/>
        <w:left w:val="none" w:sz="0" w:space="0" w:color="auto"/>
        <w:bottom w:val="none" w:sz="0" w:space="0" w:color="auto"/>
        <w:right w:val="none" w:sz="0" w:space="0" w:color="auto"/>
      </w:divBdr>
    </w:div>
    <w:div w:id="316955954">
      <w:bodyDiv w:val="1"/>
      <w:marLeft w:val="0"/>
      <w:marRight w:val="0"/>
      <w:marTop w:val="0"/>
      <w:marBottom w:val="0"/>
      <w:divBdr>
        <w:top w:val="none" w:sz="0" w:space="0" w:color="auto"/>
        <w:left w:val="none" w:sz="0" w:space="0" w:color="auto"/>
        <w:bottom w:val="none" w:sz="0" w:space="0" w:color="auto"/>
        <w:right w:val="none" w:sz="0" w:space="0" w:color="auto"/>
      </w:divBdr>
    </w:div>
    <w:div w:id="339624484">
      <w:bodyDiv w:val="1"/>
      <w:marLeft w:val="0"/>
      <w:marRight w:val="0"/>
      <w:marTop w:val="0"/>
      <w:marBottom w:val="0"/>
      <w:divBdr>
        <w:top w:val="none" w:sz="0" w:space="0" w:color="auto"/>
        <w:left w:val="none" w:sz="0" w:space="0" w:color="auto"/>
        <w:bottom w:val="none" w:sz="0" w:space="0" w:color="auto"/>
        <w:right w:val="none" w:sz="0" w:space="0" w:color="auto"/>
      </w:divBdr>
    </w:div>
    <w:div w:id="349570120">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364798352">
      <w:bodyDiv w:val="1"/>
      <w:marLeft w:val="0"/>
      <w:marRight w:val="0"/>
      <w:marTop w:val="0"/>
      <w:marBottom w:val="0"/>
      <w:divBdr>
        <w:top w:val="none" w:sz="0" w:space="0" w:color="auto"/>
        <w:left w:val="none" w:sz="0" w:space="0" w:color="auto"/>
        <w:bottom w:val="none" w:sz="0" w:space="0" w:color="auto"/>
        <w:right w:val="none" w:sz="0" w:space="0" w:color="auto"/>
      </w:divBdr>
    </w:div>
    <w:div w:id="368653969">
      <w:bodyDiv w:val="1"/>
      <w:marLeft w:val="0"/>
      <w:marRight w:val="0"/>
      <w:marTop w:val="0"/>
      <w:marBottom w:val="0"/>
      <w:divBdr>
        <w:top w:val="none" w:sz="0" w:space="0" w:color="auto"/>
        <w:left w:val="none" w:sz="0" w:space="0" w:color="auto"/>
        <w:bottom w:val="none" w:sz="0" w:space="0" w:color="auto"/>
        <w:right w:val="none" w:sz="0" w:space="0" w:color="auto"/>
      </w:divBdr>
    </w:div>
    <w:div w:id="393436493">
      <w:bodyDiv w:val="1"/>
      <w:marLeft w:val="0"/>
      <w:marRight w:val="0"/>
      <w:marTop w:val="0"/>
      <w:marBottom w:val="0"/>
      <w:divBdr>
        <w:top w:val="none" w:sz="0" w:space="0" w:color="auto"/>
        <w:left w:val="none" w:sz="0" w:space="0" w:color="auto"/>
        <w:bottom w:val="none" w:sz="0" w:space="0" w:color="auto"/>
        <w:right w:val="none" w:sz="0" w:space="0" w:color="auto"/>
      </w:divBdr>
    </w:div>
    <w:div w:id="447361919">
      <w:bodyDiv w:val="1"/>
      <w:marLeft w:val="0"/>
      <w:marRight w:val="0"/>
      <w:marTop w:val="0"/>
      <w:marBottom w:val="0"/>
      <w:divBdr>
        <w:top w:val="none" w:sz="0" w:space="0" w:color="auto"/>
        <w:left w:val="none" w:sz="0" w:space="0" w:color="auto"/>
        <w:bottom w:val="none" w:sz="0" w:space="0" w:color="auto"/>
        <w:right w:val="none" w:sz="0" w:space="0" w:color="auto"/>
      </w:divBdr>
      <w:divsChild>
        <w:div w:id="480270379">
          <w:marLeft w:val="0"/>
          <w:marRight w:val="0"/>
          <w:marTop w:val="0"/>
          <w:marBottom w:val="0"/>
          <w:divBdr>
            <w:top w:val="none" w:sz="0" w:space="0" w:color="auto"/>
            <w:left w:val="none" w:sz="0" w:space="0" w:color="auto"/>
            <w:bottom w:val="none" w:sz="0" w:space="0" w:color="auto"/>
            <w:right w:val="none" w:sz="0" w:space="0" w:color="auto"/>
          </w:divBdr>
          <w:divsChild>
            <w:div w:id="378820014">
              <w:marLeft w:val="0"/>
              <w:marRight w:val="0"/>
              <w:marTop w:val="0"/>
              <w:marBottom w:val="0"/>
              <w:divBdr>
                <w:top w:val="none" w:sz="0" w:space="0" w:color="auto"/>
                <w:left w:val="none" w:sz="0" w:space="0" w:color="auto"/>
                <w:bottom w:val="none" w:sz="0" w:space="0" w:color="auto"/>
                <w:right w:val="none" w:sz="0" w:space="0" w:color="auto"/>
              </w:divBdr>
              <w:divsChild>
                <w:div w:id="800922473">
                  <w:marLeft w:val="0"/>
                  <w:marRight w:val="0"/>
                  <w:marTop w:val="0"/>
                  <w:marBottom w:val="0"/>
                  <w:divBdr>
                    <w:top w:val="none" w:sz="0" w:space="0" w:color="auto"/>
                    <w:left w:val="none" w:sz="0" w:space="0" w:color="auto"/>
                    <w:bottom w:val="none" w:sz="0" w:space="0" w:color="auto"/>
                    <w:right w:val="none" w:sz="0" w:space="0" w:color="auto"/>
                  </w:divBdr>
                  <w:divsChild>
                    <w:div w:id="19934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17551">
      <w:bodyDiv w:val="1"/>
      <w:marLeft w:val="0"/>
      <w:marRight w:val="0"/>
      <w:marTop w:val="0"/>
      <w:marBottom w:val="0"/>
      <w:divBdr>
        <w:top w:val="none" w:sz="0" w:space="0" w:color="auto"/>
        <w:left w:val="none" w:sz="0" w:space="0" w:color="auto"/>
        <w:bottom w:val="none" w:sz="0" w:space="0" w:color="auto"/>
        <w:right w:val="none" w:sz="0" w:space="0" w:color="auto"/>
      </w:divBdr>
    </w:div>
    <w:div w:id="588737273">
      <w:bodyDiv w:val="1"/>
      <w:marLeft w:val="0"/>
      <w:marRight w:val="0"/>
      <w:marTop w:val="0"/>
      <w:marBottom w:val="0"/>
      <w:divBdr>
        <w:top w:val="none" w:sz="0" w:space="0" w:color="auto"/>
        <w:left w:val="none" w:sz="0" w:space="0" w:color="auto"/>
        <w:bottom w:val="none" w:sz="0" w:space="0" w:color="auto"/>
        <w:right w:val="none" w:sz="0" w:space="0" w:color="auto"/>
      </w:divBdr>
    </w:div>
    <w:div w:id="620260765">
      <w:bodyDiv w:val="1"/>
      <w:marLeft w:val="0"/>
      <w:marRight w:val="0"/>
      <w:marTop w:val="0"/>
      <w:marBottom w:val="0"/>
      <w:divBdr>
        <w:top w:val="none" w:sz="0" w:space="0" w:color="auto"/>
        <w:left w:val="none" w:sz="0" w:space="0" w:color="auto"/>
        <w:bottom w:val="none" w:sz="0" w:space="0" w:color="auto"/>
        <w:right w:val="none" w:sz="0" w:space="0" w:color="auto"/>
      </w:divBdr>
      <w:divsChild>
        <w:div w:id="3870288">
          <w:marLeft w:val="0"/>
          <w:marRight w:val="0"/>
          <w:marTop w:val="0"/>
          <w:marBottom w:val="0"/>
          <w:divBdr>
            <w:top w:val="none" w:sz="0" w:space="0" w:color="auto"/>
            <w:left w:val="none" w:sz="0" w:space="0" w:color="auto"/>
            <w:bottom w:val="none" w:sz="0" w:space="0" w:color="auto"/>
            <w:right w:val="none" w:sz="0" w:space="0" w:color="auto"/>
          </w:divBdr>
        </w:div>
        <w:div w:id="231505025">
          <w:marLeft w:val="0"/>
          <w:marRight w:val="0"/>
          <w:marTop w:val="0"/>
          <w:marBottom w:val="0"/>
          <w:divBdr>
            <w:top w:val="none" w:sz="0" w:space="0" w:color="auto"/>
            <w:left w:val="none" w:sz="0" w:space="0" w:color="auto"/>
            <w:bottom w:val="none" w:sz="0" w:space="0" w:color="auto"/>
            <w:right w:val="none" w:sz="0" w:space="0" w:color="auto"/>
          </w:divBdr>
        </w:div>
        <w:div w:id="2023705053">
          <w:marLeft w:val="0"/>
          <w:marRight w:val="0"/>
          <w:marTop w:val="0"/>
          <w:marBottom w:val="0"/>
          <w:divBdr>
            <w:top w:val="none" w:sz="0" w:space="0" w:color="auto"/>
            <w:left w:val="none" w:sz="0" w:space="0" w:color="auto"/>
            <w:bottom w:val="none" w:sz="0" w:space="0" w:color="auto"/>
            <w:right w:val="none" w:sz="0" w:space="0" w:color="auto"/>
          </w:divBdr>
        </w:div>
      </w:divsChild>
    </w:div>
    <w:div w:id="645427652">
      <w:bodyDiv w:val="1"/>
      <w:marLeft w:val="0"/>
      <w:marRight w:val="0"/>
      <w:marTop w:val="0"/>
      <w:marBottom w:val="0"/>
      <w:divBdr>
        <w:top w:val="none" w:sz="0" w:space="0" w:color="auto"/>
        <w:left w:val="none" w:sz="0" w:space="0" w:color="auto"/>
        <w:bottom w:val="none" w:sz="0" w:space="0" w:color="auto"/>
        <w:right w:val="none" w:sz="0" w:space="0" w:color="auto"/>
      </w:divBdr>
    </w:div>
    <w:div w:id="824392691">
      <w:bodyDiv w:val="1"/>
      <w:marLeft w:val="0"/>
      <w:marRight w:val="0"/>
      <w:marTop w:val="0"/>
      <w:marBottom w:val="0"/>
      <w:divBdr>
        <w:top w:val="none" w:sz="0" w:space="0" w:color="auto"/>
        <w:left w:val="none" w:sz="0" w:space="0" w:color="auto"/>
        <w:bottom w:val="none" w:sz="0" w:space="0" w:color="auto"/>
        <w:right w:val="none" w:sz="0" w:space="0" w:color="auto"/>
      </w:divBdr>
    </w:div>
    <w:div w:id="827091825">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948467973">
      <w:bodyDiv w:val="1"/>
      <w:marLeft w:val="0"/>
      <w:marRight w:val="0"/>
      <w:marTop w:val="0"/>
      <w:marBottom w:val="0"/>
      <w:divBdr>
        <w:top w:val="none" w:sz="0" w:space="0" w:color="auto"/>
        <w:left w:val="none" w:sz="0" w:space="0" w:color="auto"/>
        <w:bottom w:val="none" w:sz="0" w:space="0" w:color="auto"/>
        <w:right w:val="none" w:sz="0" w:space="0" w:color="auto"/>
      </w:divBdr>
    </w:div>
    <w:div w:id="999700764">
      <w:bodyDiv w:val="1"/>
      <w:marLeft w:val="0"/>
      <w:marRight w:val="0"/>
      <w:marTop w:val="0"/>
      <w:marBottom w:val="0"/>
      <w:divBdr>
        <w:top w:val="none" w:sz="0" w:space="0" w:color="auto"/>
        <w:left w:val="none" w:sz="0" w:space="0" w:color="auto"/>
        <w:bottom w:val="none" w:sz="0" w:space="0" w:color="auto"/>
        <w:right w:val="none" w:sz="0" w:space="0" w:color="auto"/>
      </w:divBdr>
    </w:div>
    <w:div w:id="1028602492">
      <w:bodyDiv w:val="1"/>
      <w:marLeft w:val="0"/>
      <w:marRight w:val="0"/>
      <w:marTop w:val="0"/>
      <w:marBottom w:val="0"/>
      <w:divBdr>
        <w:top w:val="none" w:sz="0" w:space="0" w:color="auto"/>
        <w:left w:val="none" w:sz="0" w:space="0" w:color="auto"/>
        <w:bottom w:val="none" w:sz="0" w:space="0" w:color="auto"/>
        <w:right w:val="none" w:sz="0" w:space="0" w:color="auto"/>
      </w:divBdr>
    </w:div>
    <w:div w:id="1129317856">
      <w:bodyDiv w:val="1"/>
      <w:marLeft w:val="0"/>
      <w:marRight w:val="0"/>
      <w:marTop w:val="0"/>
      <w:marBottom w:val="0"/>
      <w:divBdr>
        <w:top w:val="none" w:sz="0" w:space="0" w:color="auto"/>
        <w:left w:val="none" w:sz="0" w:space="0" w:color="auto"/>
        <w:bottom w:val="none" w:sz="0" w:space="0" w:color="auto"/>
        <w:right w:val="none" w:sz="0" w:space="0" w:color="auto"/>
      </w:divBdr>
    </w:div>
    <w:div w:id="1360351481">
      <w:bodyDiv w:val="1"/>
      <w:marLeft w:val="0"/>
      <w:marRight w:val="0"/>
      <w:marTop w:val="0"/>
      <w:marBottom w:val="0"/>
      <w:divBdr>
        <w:top w:val="none" w:sz="0" w:space="0" w:color="auto"/>
        <w:left w:val="none" w:sz="0" w:space="0" w:color="auto"/>
        <w:bottom w:val="none" w:sz="0" w:space="0" w:color="auto"/>
        <w:right w:val="none" w:sz="0" w:space="0" w:color="auto"/>
      </w:divBdr>
    </w:div>
    <w:div w:id="1363435514">
      <w:bodyDiv w:val="1"/>
      <w:marLeft w:val="0"/>
      <w:marRight w:val="0"/>
      <w:marTop w:val="0"/>
      <w:marBottom w:val="0"/>
      <w:divBdr>
        <w:top w:val="none" w:sz="0" w:space="0" w:color="auto"/>
        <w:left w:val="none" w:sz="0" w:space="0" w:color="auto"/>
        <w:bottom w:val="none" w:sz="0" w:space="0" w:color="auto"/>
        <w:right w:val="none" w:sz="0" w:space="0" w:color="auto"/>
      </w:divBdr>
    </w:div>
    <w:div w:id="1394696590">
      <w:bodyDiv w:val="1"/>
      <w:marLeft w:val="0"/>
      <w:marRight w:val="0"/>
      <w:marTop w:val="0"/>
      <w:marBottom w:val="0"/>
      <w:divBdr>
        <w:top w:val="none" w:sz="0" w:space="0" w:color="auto"/>
        <w:left w:val="none" w:sz="0" w:space="0" w:color="auto"/>
        <w:bottom w:val="none" w:sz="0" w:space="0" w:color="auto"/>
        <w:right w:val="none" w:sz="0" w:space="0" w:color="auto"/>
      </w:divBdr>
    </w:div>
    <w:div w:id="1417433945">
      <w:bodyDiv w:val="1"/>
      <w:marLeft w:val="0"/>
      <w:marRight w:val="0"/>
      <w:marTop w:val="0"/>
      <w:marBottom w:val="0"/>
      <w:divBdr>
        <w:top w:val="none" w:sz="0" w:space="0" w:color="auto"/>
        <w:left w:val="none" w:sz="0" w:space="0" w:color="auto"/>
        <w:bottom w:val="none" w:sz="0" w:space="0" w:color="auto"/>
        <w:right w:val="none" w:sz="0" w:space="0" w:color="auto"/>
      </w:divBdr>
      <w:divsChild>
        <w:div w:id="697780325">
          <w:marLeft w:val="0"/>
          <w:marRight w:val="0"/>
          <w:marTop w:val="0"/>
          <w:marBottom w:val="0"/>
          <w:divBdr>
            <w:top w:val="none" w:sz="0" w:space="0" w:color="auto"/>
            <w:left w:val="none" w:sz="0" w:space="0" w:color="auto"/>
            <w:bottom w:val="none" w:sz="0" w:space="0" w:color="auto"/>
            <w:right w:val="none" w:sz="0" w:space="0" w:color="auto"/>
          </w:divBdr>
        </w:div>
        <w:div w:id="1715735742">
          <w:marLeft w:val="0"/>
          <w:marRight w:val="0"/>
          <w:marTop w:val="0"/>
          <w:marBottom w:val="0"/>
          <w:divBdr>
            <w:top w:val="none" w:sz="0" w:space="0" w:color="auto"/>
            <w:left w:val="none" w:sz="0" w:space="0" w:color="auto"/>
            <w:bottom w:val="none" w:sz="0" w:space="0" w:color="auto"/>
            <w:right w:val="none" w:sz="0" w:space="0" w:color="auto"/>
          </w:divBdr>
        </w:div>
        <w:div w:id="1885750839">
          <w:marLeft w:val="0"/>
          <w:marRight w:val="0"/>
          <w:marTop w:val="0"/>
          <w:marBottom w:val="0"/>
          <w:divBdr>
            <w:top w:val="none" w:sz="0" w:space="0" w:color="auto"/>
            <w:left w:val="none" w:sz="0" w:space="0" w:color="auto"/>
            <w:bottom w:val="none" w:sz="0" w:space="0" w:color="auto"/>
            <w:right w:val="none" w:sz="0" w:space="0" w:color="auto"/>
          </w:divBdr>
        </w:div>
      </w:divsChild>
    </w:div>
    <w:div w:id="1489976065">
      <w:bodyDiv w:val="1"/>
      <w:marLeft w:val="0"/>
      <w:marRight w:val="0"/>
      <w:marTop w:val="0"/>
      <w:marBottom w:val="0"/>
      <w:divBdr>
        <w:top w:val="none" w:sz="0" w:space="0" w:color="auto"/>
        <w:left w:val="none" w:sz="0" w:space="0" w:color="auto"/>
        <w:bottom w:val="none" w:sz="0" w:space="0" w:color="auto"/>
        <w:right w:val="none" w:sz="0" w:space="0" w:color="auto"/>
      </w:divBdr>
    </w:div>
    <w:div w:id="1505587822">
      <w:bodyDiv w:val="1"/>
      <w:marLeft w:val="0"/>
      <w:marRight w:val="0"/>
      <w:marTop w:val="0"/>
      <w:marBottom w:val="0"/>
      <w:divBdr>
        <w:top w:val="none" w:sz="0" w:space="0" w:color="auto"/>
        <w:left w:val="none" w:sz="0" w:space="0" w:color="auto"/>
        <w:bottom w:val="none" w:sz="0" w:space="0" w:color="auto"/>
        <w:right w:val="none" w:sz="0" w:space="0" w:color="auto"/>
      </w:divBdr>
    </w:div>
    <w:div w:id="1657106353">
      <w:bodyDiv w:val="1"/>
      <w:marLeft w:val="0"/>
      <w:marRight w:val="0"/>
      <w:marTop w:val="0"/>
      <w:marBottom w:val="0"/>
      <w:divBdr>
        <w:top w:val="none" w:sz="0" w:space="0" w:color="auto"/>
        <w:left w:val="none" w:sz="0" w:space="0" w:color="auto"/>
        <w:bottom w:val="none" w:sz="0" w:space="0" w:color="auto"/>
        <w:right w:val="none" w:sz="0" w:space="0" w:color="auto"/>
      </w:divBdr>
    </w:div>
    <w:div w:id="1743672265">
      <w:bodyDiv w:val="1"/>
      <w:marLeft w:val="0"/>
      <w:marRight w:val="0"/>
      <w:marTop w:val="0"/>
      <w:marBottom w:val="0"/>
      <w:divBdr>
        <w:top w:val="none" w:sz="0" w:space="0" w:color="auto"/>
        <w:left w:val="none" w:sz="0" w:space="0" w:color="auto"/>
        <w:bottom w:val="none" w:sz="0" w:space="0" w:color="auto"/>
        <w:right w:val="none" w:sz="0" w:space="0" w:color="auto"/>
      </w:divBdr>
    </w:div>
    <w:div w:id="1768692142">
      <w:bodyDiv w:val="1"/>
      <w:marLeft w:val="0"/>
      <w:marRight w:val="0"/>
      <w:marTop w:val="0"/>
      <w:marBottom w:val="0"/>
      <w:divBdr>
        <w:top w:val="none" w:sz="0" w:space="0" w:color="auto"/>
        <w:left w:val="none" w:sz="0" w:space="0" w:color="auto"/>
        <w:bottom w:val="none" w:sz="0" w:space="0" w:color="auto"/>
        <w:right w:val="none" w:sz="0" w:space="0" w:color="auto"/>
      </w:divBdr>
      <w:divsChild>
        <w:div w:id="143400975">
          <w:marLeft w:val="0"/>
          <w:marRight w:val="0"/>
          <w:marTop w:val="0"/>
          <w:marBottom w:val="0"/>
          <w:divBdr>
            <w:top w:val="none" w:sz="0" w:space="0" w:color="auto"/>
            <w:left w:val="none" w:sz="0" w:space="0" w:color="auto"/>
            <w:bottom w:val="none" w:sz="0" w:space="0" w:color="auto"/>
            <w:right w:val="none" w:sz="0" w:space="0" w:color="auto"/>
          </w:divBdr>
          <w:divsChild>
            <w:div w:id="115755260">
              <w:marLeft w:val="0"/>
              <w:marRight w:val="0"/>
              <w:marTop w:val="0"/>
              <w:marBottom w:val="0"/>
              <w:divBdr>
                <w:top w:val="none" w:sz="0" w:space="0" w:color="auto"/>
                <w:left w:val="none" w:sz="0" w:space="0" w:color="auto"/>
                <w:bottom w:val="none" w:sz="0" w:space="0" w:color="auto"/>
                <w:right w:val="none" w:sz="0" w:space="0" w:color="auto"/>
              </w:divBdr>
              <w:divsChild>
                <w:div w:id="934478972">
                  <w:marLeft w:val="0"/>
                  <w:marRight w:val="0"/>
                  <w:marTop w:val="0"/>
                  <w:marBottom w:val="0"/>
                  <w:divBdr>
                    <w:top w:val="none" w:sz="0" w:space="0" w:color="auto"/>
                    <w:left w:val="none" w:sz="0" w:space="0" w:color="auto"/>
                    <w:bottom w:val="none" w:sz="0" w:space="0" w:color="auto"/>
                    <w:right w:val="none" w:sz="0" w:space="0" w:color="auto"/>
                  </w:divBdr>
                  <w:divsChild>
                    <w:div w:id="13884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74397">
      <w:bodyDiv w:val="1"/>
      <w:marLeft w:val="0"/>
      <w:marRight w:val="0"/>
      <w:marTop w:val="0"/>
      <w:marBottom w:val="0"/>
      <w:divBdr>
        <w:top w:val="none" w:sz="0" w:space="0" w:color="auto"/>
        <w:left w:val="none" w:sz="0" w:space="0" w:color="auto"/>
        <w:bottom w:val="none" w:sz="0" w:space="0" w:color="auto"/>
        <w:right w:val="none" w:sz="0" w:space="0" w:color="auto"/>
      </w:divBdr>
    </w:div>
    <w:div w:id="1812404820">
      <w:bodyDiv w:val="1"/>
      <w:marLeft w:val="0"/>
      <w:marRight w:val="0"/>
      <w:marTop w:val="0"/>
      <w:marBottom w:val="0"/>
      <w:divBdr>
        <w:top w:val="none" w:sz="0" w:space="0" w:color="auto"/>
        <w:left w:val="none" w:sz="0" w:space="0" w:color="auto"/>
        <w:bottom w:val="none" w:sz="0" w:space="0" w:color="auto"/>
        <w:right w:val="none" w:sz="0" w:space="0" w:color="auto"/>
      </w:divBdr>
    </w:div>
    <w:div w:id="1877812148">
      <w:bodyDiv w:val="1"/>
      <w:marLeft w:val="0"/>
      <w:marRight w:val="0"/>
      <w:marTop w:val="0"/>
      <w:marBottom w:val="0"/>
      <w:divBdr>
        <w:top w:val="none" w:sz="0" w:space="0" w:color="auto"/>
        <w:left w:val="none" w:sz="0" w:space="0" w:color="auto"/>
        <w:bottom w:val="none" w:sz="0" w:space="0" w:color="auto"/>
        <w:right w:val="none" w:sz="0" w:space="0" w:color="auto"/>
      </w:divBdr>
    </w:div>
    <w:div w:id="1914587736">
      <w:bodyDiv w:val="1"/>
      <w:marLeft w:val="0"/>
      <w:marRight w:val="0"/>
      <w:marTop w:val="0"/>
      <w:marBottom w:val="0"/>
      <w:divBdr>
        <w:top w:val="none" w:sz="0" w:space="0" w:color="auto"/>
        <w:left w:val="none" w:sz="0" w:space="0" w:color="auto"/>
        <w:bottom w:val="none" w:sz="0" w:space="0" w:color="auto"/>
        <w:right w:val="none" w:sz="0" w:space="0" w:color="auto"/>
      </w:divBdr>
    </w:div>
    <w:div w:id="2034187856">
      <w:bodyDiv w:val="1"/>
      <w:marLeft w:val="0"/>
      <w:marRight w:val="0"/>
      <w:marTop w:val="0"/>
      <w:marBottom w:val="0"/>
      <w:divBdr>
        <w:top w:val="none" w:sz="0" w:space="0" w:color="auto"/>
        <w:left w:val="none" w:sz="0" w:space="0" w:color="auto"/>
        <w:bottom w:val="none" w:sz="0" w:space="0" w:color="auto"/>
        <w:right w:val="none" w:sz="0" w:space="0" w:color="auto"/>
      </w:divBdr>
    </w:div>
    <w:div w:id="2046707092">
      <w:bodyDiv w:val="1"/>
      <w:marLeft w:val="0"/>
      <w:marRight w:val="0"/>
      <w:marTop w:val="0"/>
      <w:marBottom w:val="0"/>
      <w:divBdr>
        <w:top w:val="none" w:sz="0" w:space="0" w:color="auto"/>
        <w:left w:val="none" w:sz="0" w:space="0" w:color="auto"/>
        <w:bottom w:val="none" w:sz="0" w:space="0" w:color="auto"/>
        <w:right w:val="none" w:sz="0" w:space="0" w:color="auto"/>
      </w:divBdr>
    </w:div>
    <w:div w:id="2137790740">
      <w:bodyDiv w:val="1"/>
      <w:marLeft w:val="0"/>
      <w:marRight w:val="0"/>
      <w:marTop w:val="0"/>
      <w:marBottom w:val="0"/>
      <w:divBdr>
        <w:top w:val="none" w:sz="0" w:space="0" w:color="auto"/>
        <w:left w:val="none" w:sz="0" w:space="0" w:color="auto"/>
        <w:bottom w:val="none" w:sz="0" w:space="0" w:color="auto"/>
        <w:right w:val="none" w:sz="0" w:space="0" w:color="auto"/>
      </w:divBdr>
    </w:div>
    <w:div w:id="21471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D344E-C48A-46DC-B6FC-379B4A92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2006</Words>
  <Characters>11039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13019</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2021-05-06T13:50:00Z</dcterms:created>
  <dcterms:modified xsi:type="dcterms:W3CDTF">2021-05-06T13:53:00Z</dcterms:modified>
</cp:coreProperties>
</file>